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FB13" w14:textId="77777777" w:rsidR="001469D6" w:rsidRDefault="00000000">
      <w:pPr>
        <w:pStyle w:val="berschrift1"/>
        <w:spacing w:after="80"/>
      </w:pPr>
      <w:r>
        <w:t>Entscheidungslogik</w:t>
      </w:r>
    </w:p>
    <w:p w14:paraId="67BB0D93" w14:textId="77777777" w:rsidR="001469D6" w:rsidRDefault="00000000">
      <w:pPr>
        <w:spacing w:after="320"/>
      </w:pPr>
      <w:r>
        <w:rPr>
          <w:i/>
          <w:iCs/>
          <w:color w:val="0F3213"/>
          <w:sz w:val="24"/>
          <w:szCs w:val="24"/>
        </w:rPr>
        <w:t>Wie finde ich heraus, was ich will?</w:t>
      </w:r>
    </w:p>
    <w:p w14:paraId="0E049C0B" w14:textId="77777777" w:rsidR="001469D6" w:rsidRDefault="001469D6">
      <w:pPr>
        <w:pBdr>
          <w:bottom w:val="single" w:sz="3" w:space="4" w:color="CCCCCC"/>
        </w:pBdr>
        <w:spacing w:after="280"/>
      </w:pPr>
    </w:p>
    <w:p w14:paraId="61E30B17" w14:textId="77777777" w:rsidR="001469D6" w:rsidRDefault="00000000">
      <w:pPr>
        <w:pStyle w:val="berschrift2"/>
      </w:pPr>
      <w:r>
        <w:t>Das Grundprinzip</w:t>
      </w:r>
    </w:p>
    <w:p w14:paraId="5E2D5AEE" w14:textId="77777777" w:rsidR="001469D6" w:rsidRDefault="00000000">
      <w:pPr>
        <w:spacing w:after="200"/>
      </w:pPr>
      <w:r>
        <w:t>Ein Teil von mir möchte in den Garten – der andere Teil kommt nicht los. Solche inneren Konflikte sind kein Widerspruch, sondern Hinweise auf das innere Bedürfnisdreieck: Körper, Geist und Umfeld senden gleichzeitig unterschiedliche Signale.</w:t>
      </w:r>
    </w:p>
    <w:p w14:paraId="0D0633AE" w14:textId="77777777" w:rsidR="001469D6" w:rsidRDefault="00000000">
      <w:pPr>
        <w:spacing w:after="100"/>
      </w:pPr>
      <w:r>
        <w:rPr>
          <w:b/>
          <w:bCs/>
        </w:rPr>
        <w:t xml:space="preserve">Überprüfungsfrage: </w:t>
      </w:r>
      <w:r>
        <w:rPr>
          <w:i/>
          <w:iCs/>
        </w:rPr>
        <w:t>Wenn ich diese Sache heute mache – wie geht es mir danach?</w:t>
      </w:r>
    </w:p>
    <w:p w14:paraId="41F95E2C" w14:textId="77777777" w:rsidR="001469D6" w:rsidRDefault="00000000">
      <w:pPr>
        <w:spacing w:after="80"/>
        <w:ind w:left="480"/>
      </w:pPr>
      <w:proofErr w:type="gramStart"/>
      <w:r>
        <w:rPr>
          <w:color w:val="0F3213"/>
        </w:rPr>
        <w:t>→  Was</w:t>
      </w:r>
      <w:proofErr w:type="gramEnd"/>
      <w:r>
        <w:rPr>
          <w:color w:val="0F3213"/>
        </w:rPr>
        <w:t xml:space="preserve"> bräuchte ich danach, um mich zu regulieren?</w:t>
      </w:r>
    </w:p>
    <w:p w14:paraId="169E8E29" w14:textId="77777777" w:rsidR="001469D6" w:rsidRDefault="00000000">
      <w:pPr>
        <w:spacing w:after="300"/>
        <w:ind w:left="480"/>
      </w:pPr>
      <w:proofErr w:type="gramStart"/>
      <w:r>
        <w:rPr>
          <w:color w:val="0F3213"/>
        </w:rPr>
        <w:t>→  Wenn</w:t>
      </w:r>
      <w:proofErr w:type="gramEnd"/>
      <w:r>
        <w:rPr>
          <w:color w:val="0F3213"/>
        </w:rPr>
        <w:t xml:space="preserve"> keine Energie vorhanden ist: reduzieren oder streichen.</w:t>
      </w:r>
    </w:p>
    <w:p w14:paraId="5BC07C01" w14:textId="77777777" w:rsidR="001469D6" w:rsidRDefault="00000000">
      <w:pPr>
        <w:pStyle w:val="berschrift2"/>
      </w:pPr>
      <w:r>
        <w:t>Ursachen</w:t>
      </w:r>
    </w:p>
    <w:p w14:paraId="02622CA6" w14:textId="77777777" w:rsidR="001469D6" w:rsidRDefault="00000000">
      <w:pPr>
        <w:pStyle w:val="berschrift3"/>
      </w:pPr>
      <w:r>
        <w:t>Körper vs. Geist</w:t>
      </w:r>
    </w:p>
    <w:p w14:paraId="0B57A091" w14:textId="77777777" w:rsidR="001469D6" w:rsidRDefault="00000000">
      <w:pPr>
        <w:spacing w:after="160"/>
      </w:pPr>
      <w:r>
        <w:t>Der Körper will Bewegung – der Geist sagt, es ist zu viel. Das ist kein Widerspruch, sondern ein Hinweis auf das innere Bedürfnisdreieck.</w:t>
      </w:r>
    </w:p>
    <w:p w14:paraId="3BB7A05D" w14:textId="7492E5A9" w:rsidR="001469D6" w:rsidRDefault="00000000">
      <w:pPr>
        <w:spacing w:after="160"/>
      </w:pPr>
      <w:r>
        <w:rPr>
          <w:b/>
          <w:bCs/>
        </w:rPr>
        <w:t>Echter Widerstand</w:t>
      </w:r>
      <w:r>
        <w:t xml:space="preserve"> = Energieentzug bei gleichzeitigem </w:t>
      </w:r>
      <w:proofErr w:type="spellStart"/>
      <w:r>
        <w:t>Overload</w:t>
      </w:r>
      <w:proofErr w:type="spellEnd"/>
      <w:r>
        <w:t>: Ich möchte etwas tun, aber alles fühlt sich zu viel an.</w:t>
      </w:r>
    </w:p>
    <w:p w14:paraId="0E8FD769" w14:textId="77777777" w:rsidR="001469D6" w:rsidRDefault="00000000">
      <w:pPr>
        <w:spacing w:after="260"/>
      </w:pPr>
      <w:r>
        <w:t>Der Realitätstest hilft, das Beste für sich herauszufinden und eine Entscheidung zu treffen.</w:t>
      </w:r>
    </w:p>
    <w:p w14:paraId="3F479436" w14:textId="77777777" w:rsidR="001469D6" w:rsidRDefault="00000000">
      <w:pPr>
        <w:pStyle w:val="berschrift3"/>
      </w:pPr>
      <w:r>
        <w:t>Was das Loslassen erschwert</w:t>
      </w:r>
    </w:p>
    <w:p w14:paraId="380DB6E1" w14:textId="77777777" w:rsidR="001469D6" w:rsidRDefault="00000000">
      <w:pPr>
        <w:pStyle w:val="Listenabsatz"/>
        <w:numPr>
          <w:ilvl w:val="0"/>
          <w:numId w:val="2"/>
        </w:numPr>
      </w:pPr>
      <w:r>
        <w:t>Entscheidungen treffen kostet Energie.</w:t>
      </w:r>
    </w:p>
    <w:p w14:paraId="012DB8B9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Pflichtgefühl / Kontrollzwang: </w:t>
      </w:r>
      <w:r>
        <w:t>„Nur noch dieses eine“ → im Taskmodus gefangen.</w:t>
      </w:r>
    </w:p>
    <w:p w14:paraId="521442A9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Angst vor Unterbrechung: </w:t>
      </w:r>
      <w:r>
        <w:t>Wenn ich jetzt gehe, ist der Flow weg.</w:t>
      </w:r>
    </w:p>
    <w:p w14:paraId="6E4E22BD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Aufschieberitis durch Reizüberflutung: </w:t>
      </w:r>
      <w:r>
        <w:t>Ich weiß nicht, wo ich anfangen soll → sitzen bleiben.</w:t>
      </w:r>
    </w:p>
    <w:p w14:paraId="46978DB1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Perfektionismus: </w:t>
      </w:r>
      <w:r>
        <w:t>Ich kann erst raus, wenn alles perfekt ist.</w:t>
      </w:r>
    </w:p>
    <w:p w14:paraId="3F23A1D5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Gestörter Belohnungsaufschub (ADHS): </w:t>
      </w:r>
      <w:r>
        <w:t>Der Garten klingt toll, aber das Aktuelle ist einfacher verfügbar.</w:t>
      </w:r>
    </w:p>
    <w:p w14:paraId="55043CBF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Schwierige Übergänge (Autismus): </w:t>
      </w:r>
      <w:r>
        <w:t>Wechsel zwischen Zuständen brauchen Zeit und Vorbereitung.</w:t>
      </w:r>
    </w:p>
    <w:p w14:paraId="1E9B5975" w14:textId="77777777" w:rsidR="001469D6" w:rsidRDefault="00000000">
      <w:pPr>
        <w:pStyle w:val="Listenabsatz"/>
        <w:numPr>
          <w:ilvl w:val="0"/>
          <w:numId w:val="2"/>
        </w:numPr>
      </w:pPr>
      <w:r>
        <w:t>Solange man im Taskmodus gefangen ist, bleibt der Garten ein Wunsch – kein aktiver Plan. Keine Umsetzung.</w:t>
      </w:r>
    </w:p>
    <w:p w14:paraId="48C3B0D3" w14:textId="77777777" w:rsidR="001469D6" w:rsidRDefault="001469D6">
      <w:pPr>
        <w:spacing w:after="80"/>
      </w:pPr>
    </w:p>
    <w:p w14:paraId="166367E5" w14:textId="77777777" w:rsidR="001469D6" w:rsidRDefault="00000000">
      <w:pPr>
        <w:pStyle w:val="berschrift2"/>
      </w:pPr>
      <w:r>
        <w:t>Lösungsansätze</w:t>
      </w:r>
    </w:p>
    <w:p w14:paraId="7E957C7A" w14:textId="77777777" w:rsidR="001469D6" w:rsidRDefault="00000000">
      <w:pPr>
        <w:pStyle w:val="berschrift3"/>
      </w:pPr>
      <w:r>
        <w:t>Mini Body Scan</w:t>
      </w:r>
    </w:p>
    <w:p w14:paraId="47D54EAE" w14:textId="77777777" w:rsidR="001469D6" w:rsidRDefault="00000000">
      <w:pPr>
        <w:spacing w:after="120"/>
      </w:pPr>
      <w:r>
        <w:t>Gefühle überprüfen: Was genau hält mich jetzt hier? (Angst, Schuld, etwas Offenes?)</w:t>
      </w:r>
    </w:p>
    <w:p w14:paraId="5D383483" w14:textId="77777777" w:rsidR="001469D6" w:rsidRDefault="00000000">
      <w:pPr>
        <w:spacing w:after="80"/>
      </w:pPr>
      <w:r>
        <w:t>Augen schließen und sich vorstellen:</w:t>
      </w:r>
    </w:p>
    <w:p w14:paraId="5043747C" w14:textId="77777777" w:rsidR="001469D6" w:rsidRDefault="00000000">
      <w:pPr>
        <w:spacing w:after="60"/>
        <w:ind w:left="480"/>
      </w:pPr>
      <w:r>
        <w:t>a)  Option A tun → eigene Reaktion beobachten. Krampft etwas? Wird etwas warm?</w:t>
      </w:r>
    </w:p>
    <w:p w14:paraId="46D88C4B" w14:textId="77777777" w:rsidR="001469D6" w:rsidRDefault="00000000">
      <w:pPr>
        <w:spacing w:after="160"/>
        <w:ind w:left="480"/>
      </w:pPr>
      <w:r>
        <w:t>b)  Option B tun → eigene Reaktion beobachten. Freude oder inneres Stöhnen?</w:t>
      </w:r>
    </w:p>
    <w:p w14:paraId="7C8AEB84" w14:textId="77777777" w:rsidR="001469D6" w:rsidRDefault="00000000">
      <w:pPr>
        <w:spacing w:after="260"/>
      </w:pPr>
      <w:proofErr w:type="gramStart"/>
      <w:r>
        <w:rPr>
          <w:b/>
          <w:bCs/>
          <w:color w:val="0F3213"/>
        </w:rPr>
        <w:lastRenderedPageBreak/>
        <w:t>→  Der</w:t>
      </w:r>
      <w:proofErr w:type="gramEnd"/>
      <w:r>
        <w:rPr>
          <w:b/>
          <w:bCs/>
          <w:color w:val="0F3213"/>
        </w:rPr>
        <w:t xml:space="preserve"> Körper gibt oft schneller eine Antwort als der Kopf.</w:t>
      </w:r>
    </w:p>
    <w:p w14:paraId="787A11B9" w14:textId="77777777" w:rsidR="001469D6" w:rsidRDefault="00000000">
      <w:pPr>
        <w:pStyle w:val="berschrift3"/>
      </w:pPr>
      <w:r>
        <w:t>Arbeitspensum überprüfen</w:t>
      </w:r>
    </w:p>
    <w:p w14:paraId="7E06E043" w14:textId="77777777" w:rsidR="001469D6" w:rsidRDefault="00000000">
      <w:pPr>
        <w:spacing w:after="100"/>
      </w:pPr>
      <w:r>
        <w:t>Ist das Pensum realistisch? Oder bin ich bereits auf Erledigungsmodus umgeschaltet?</w:t>
      </w:r>
    </w:p>
    <w:p w14:paraId="68D6667E" w14:textId="77777777" w:rsidR="001469D6" w:rsidRDefault="00000000">
      <w:pPr>
        <w:spacing w:after="240"/>
      </w:pPr>
      <w:r>
        <w:rPr>
          <w:i/>
          <w:iCs/>
        </w:rPr>
        <w:t>Was würde ich brauchen, damit sich XY erlaubt anfühlt?</w:t>
      </w:r>
    </w:p>
    <w:p w14:paraId="0426EF3B" w14:textId="77777777" w:rsidR="001469D6" w:rsidRDefault="00000000">
      <w:pPr>
        <w:pStyle w:val="berschrift3"/>
      </w:pPr>
      <w:proofErr w:type="spellStart"/>
      <w:r>
        <w:t>Journaling</w:t>
      </w:r>
      <w:proofErr w:type="spellEnd"/>
    </w:p>
    <w:p w14:paraId="64B45CC9" w14:textId="77777777" w:rsidR="001469D6" w:rsidRDefault="00000000">
      <w:pPr>
        <w:spacing w:after="240"/>
      </w:pPr>
      <w:proofErr w:type="spellStart"/>
      <w:r>
        <w:t>Journaling</w:t>
      </w:r>
      <w:proofErr w:type="spellEnd"/>
      <w:r>
        <w:t xml:space="preserve"> ist in jeder Form hilfreich: Es macht das bereits Geleistete sichtbar und ermöglicht regelmäßige Selbstüberprüfung. Wer schreibt, kann vergleichen, reflektieren – und loslassen.</w:t>
      </w:r>
    </w:p>
    <w:p w14:paraId="76586741" w14:textId="77777777" w:rsidR="001469D6" w:rsidRDefault="00000000">
      <w:pPr>
        <w:pStyle w:val="berschrift3"/>
      </w:pPr>
      <w:r>
        <w:t>Praktische Entscheidungshilfen</w:t>
      </w:r>
    </w:p>
    <w:p w14:paraId="387E1975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Würfel-Methode: </w:t>
      </w:r>
      <w:r>
        <w:t>Würfeln – eigene Reaktion beobachten.</w:t>
      </w:r>
    </w:p>
    <w:p w14:paraId="58A36642" w14:textId="77777777" w:rsidR="001469D6" w:rsidRDefault="00000000">
      <w:pPr>
        <w:pStyle w:val="Listenabsatz"/>
        <w:numPr>
          <w:ilvl w:val="0"/>
          <w:numId w:val="2"/>
        </w:numPr>
      </w:pPr>
      <w:proofErr w:type="spellStart"/>
      <w:r>
        <w:rPr>
          <w:b/>
          <w:bCs/>
        </w:rPr>
        <w:t>Timer</w:t>
      </w:r>
      <w:proofErr w:type="spellEnd"/>
      <w:r>
        <w:rPr>
          <w:b/>
          <w:bCs/>
        </w:rPr>
        <w:t xml:space="preserve">: </w:t>
      </w:r>
      <w:r>
        <w:t>Noch 10 Minuten, dann los.</w:t>
      </w:r>
    </w:p>
    <w:p w14:paraId="0F96DA21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Checkliste mit harter Trennlinie: </w:t>
      </w:r>
      <w:r>
        <w:t>Nur das – dann Schluss.</w:t>
      </w:r>
    </w:p>
    <w:p w14:paraId="293AE9E6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„Rausgehgrund“ definieren: </w:t>
      </w:r>
      <w:r>
        <w:t>Warum? Entlastung, Lebendigkeit, Rückzug, Stimulation, Zugehörigkeit, Flow?</w:t>
      </w:r>
    </w:p>
    <w:p w14:paraId="542BE216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Ziel als Aufgabe formulieren: </w:t>
      </w:r>
      <w:r>
        <w:t>„Ich erledige jetzt Sonne + Erholung für mich.“</w:t>
      </w:r>
    </w:p>
    <w:p w14:paraId="328D5569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Schnittstellen entwickeln: </w:t>
      </w:r>
      <w:r>
        <w:t>Ein Lied für die Abschlussphase, kurzes Packen oder feste Pausenzeit.</w:t>
      </w:r>
    </w:p>
    <w:p w14:paraId="73127ACD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Trigger setzen: </w:t>
      </w:r>
      <w:r>
        <w:t>Mini-Erinnerungen – Sticker, Klebezettel, Kreidestift am Fenster. Im Sinne von: „Ich warte auf dich.“</w:t>
      </w:r>
    </w:p>
    <w:p w14:paraId="26FE0CA0" w14:textId="77777777" w:rsidR="001469D6" w:rsidRDefault="00000000">
      <w:pPr>
        <w:pStyle w:val="Listenabsatz"/>
        <w:numPr>
          <w:ilvl w:val="0"/>
          <w:numId w:val="2"/>
        </w:numPr>
      </w:pPr>
      <w:r>
        <w:rPr>
          <w:b/>
          <w:bCs/>
        </w:rPr>
        <w:t xml:space="preserve">Offiziell einplanen: </w:t>
      </w:r>
      <w:r>
        <w:t>Im Journal oder Kalender eintragen.</w:t>
      </w:r>
    </w:p>
    <w:p w14:paraId="7B371D3B" w14:textId="77777777" w:rsidR="001469D6" w:rsidRDefault="001469D6">
      <w:pPr>
        <w:spacing w:after="400"/>
      </w:pPr>
    </w:p>
    <w:p w14:paraId="0C6948BD" w14:textId="42816773" w:rsidR="001469D6" w:rsidRDefault="001469D6">
      <w:pPr>
        <w:pBdr>
          <w:top w:val="single" w:sz="3" w:space="8" w:color="CCCCCC"/>
        </w:pBdr>
        <w:spacing w:before="160"/>
      </w:pPr>
    </w:p>
    <w:sectPr w:rsidR="001469D6">
      <w:footerReference w:type="default" r:id="rId7"/>
      <w:pgSz w:w="11906" w:h="16838"/>
      <w:pgMar w:top="1440" w:right="1440" w:bottom="126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ACCD" w14:textId="77777777" w:rsidR="004E7B47" w:rsidRDefault="004E7B47">
      <w:r>
        <w:separator/>
      </w:r>
    </w:p>
  </w:endnote>
  <w:endnote w:type="continuationSeparator" w:id="0">
    <w:p w14:paraId="240955AE" w14:textId="77777777" w:rsidR="004E7B47" w:rsidRDefault="004E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BDBD" w14:textId="77777777" w:rsidR="001469D6" w:rsidRDefault="00000000">
    <w:pPr>
      <w:pBdr>
        <w:top w:val="single" w:sz="3" w:space="8" w:color="CCCCCC"/>
      </w:pBdr>
    </w:pPr>
    <w:proofErr w:type="spellStart"/>
    <w:proofErr w:type="gramStart"/>
    <w:r>
      <w:rPr>
        <w:b/>
        <w:bCs/>
        <w:color w:val="666666"/>
        <w:sz w:val="16"/>
        <w:szCs w:val="16"/>
      </w:rPr>
      <w:t>DisorderUnitz</w:t>
    </w:r>
    <w:proofErr w:type="spellEnd"/>
    <w:r>
      <w:rPr>
        <w:color w:val="666666"/>
        <w:sz w:val="16"/>
        <w:szCs w:val="16"/>
      </w:rPr>
      <w:t xml:space="preserve">  ·</w:t>
    </w:r>
    <w:proofErr w:type="gramEnd"/>
    <w:r>
      <w:rPr>
        <w:color w:val="666666"/>
        <w:sz w:val="16"/>
        <w:szCs w:val="16"/>
      </w:rPr>
      <w:t xml:space="preserve">  disorderunitz.de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75A8" w14:textId="77777777" w:rsidR="004E7B47" w:rsidRDefault="004E7B47">
      <w:r>
        <w:separator/>
      </w:r>
    </w:p>
  </w:footnote>
  <w:footnote w:type="continuationSeparator" w:id="0">
    <w:p w14:paraId="750CE52B" w14:textId="77777777" w:rsidR="004E7B47" w:rsidRDefault="004E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740EC"/>
    <w:multiLevelType w:val="hybridMultilevel"/>
    <w:tmpl w:val="AA0C2D76"/>
    <w:lvl w:ilvl="0" w:tplc="5D169A8C">
      <w:start w:val="1"/>
      <w:numFmt w:val="bullet"/>
      <w:lvlText w:val="●"/>
      <w:lvlJc w:val="left"/>
      <w:pPr>
        <w:ind w:left="720" w:hanging="360"/>
      </w:pPr>
    </w:lvl>
    <w:lvl w:ilvl="1" w:tplc="878A4D6E">
      <w:start w:val="1"/>
      <w:numFmt w:val="bullet"/>
      <w:lvlText w:val="○"/>
      <w:lvlJc w:val="left"/>
      <w:pPr>
        <w:ind w:left="1440" w:hanging="360"/>
      </w:pPr>
    </w:lvl>
    <w:lvl w:ilvl="2" w:tplc="F07ECC3C">
      <w:start w:val="1"/>
      <w:numFmt w:val="bullet"/>
      <w:lvlText w:val="■"/>
      <w:lvlJc w:val="left"/>
      <w:pPr>
        <w:ind w:left="2160" w:hanging="360"/>
      </w:pPr>
    </w:lvl>
    <w:lvl w:ilvl="3" w:tplc="B6B01306">
      <w:start w:val="1"/>
      <w:numFmt w:val="bullet"/>
      <w:lvlText w:val="●"/>
      <w:lvlJc w:val="left"/>
      <w:pPr>
        <w:ind w:left="2880" w:hanging="360"/>
      </w:pPr>
    </w:lvl>
    <w:lvl w:ilvl="4" w:tplc="41188E0E">
      <w:start w:val="1"/>
      <w:numFmt w:val="bullet"/>
      <w:lvlText w:val="○"/>
      <w:lvlJc w:val="left"/>
      <w:pPr>
        <w:ind w:left="3600" w:hanging="360"/>
      </w:pPr>
    </w:lvl>
    <w:lvl w:ilvl="5" w:tplc="2016503A">
      <w:start w:val="1"/>
      <w:numFmt w:val="bullet"/>
      <w:lvlText w:val="■"/>
      <w:lvlJc w:val="left"/>
      <w:pPr>
        <w:ind w:left="4320" w:hanging="360"/>
      </w:pPr>
    </w:lvl>
    <w:lvl w:ilvl="6" w:tplc="4770244E">
      <w:start w:val="1"/>
      <w:numFmt w:val="bullet"/>
      <w:lvlText w:val="●"/>
      <w:lvlJc w:val="left"/>
      <w:pPr>
        <w:ind w:left="5040" w:hanging="360"/>
      </w:pPr>
    </w:lvl>
    <w:lvl w:ilvl="7" w:tplc="09D6DA4C">
      <w:start w:val="1"/>
      <w:numFmt w:val="bullet"/>
      <w:lvlText w:val="●"/>
      <w:lvlJc w:val="left"/>
      <w:pPr>
        <w:ind w:left="5760" w:hanging="360"/>
      </w:pPr>
    </w:lvl>
    <w:lvl w:ilvl="8" w:tplc="268413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DF43333"/>
    <w:multiLevelType w:val="hybridMultilevel"/>
    <w:tmpl w:val="DD12872A"/>
    <w:lvl w:ilvl="0" w:tplc="E1586E4C">
      <w:start w:val="1"/>
      <w:numFmt w:val="bullet"/>
      <w:lvlText w:val="–"/>
      <w:lvlJc w:val="left"/>
      <w:pPr>
        <w:spacing w:after="80"/>
        <w:ind w:left="600" w:hanging="300"/>
      </w:pPr>
      <w:rPr>
        <w:rFonts w:ascii="Arial" w:eastAsia="Arial" w:hAnsi="Arial" w:cs="Arial"/>
        <w:color w:val="171001"/>
        <w:sz w:val="22"/>
        <w:szCs w:val="22"/>
      </w:rPr>
    </w:lvl>
    <w:lvl w:ilvl="1" w:tplc="CC94F3AC">
      <w:numFmt w:val="decimal"/>
      <w:lvlText w:val=""/>
      <w:lvlJc w:val="left"/>
    </w:lvl>
    <w:lvl w:ilvl="2" w:tplc="CBFE8AE8">
      <w:numFmt w:val="decimal"/>
      <w:lvlText w:val=""/>
      <w:lvlJc w:val="left"/>
    </w:lvl>
    <w:lvl w:ilvl="3" w:tplc="8E00F9BE">
      <w:numFmt w:val="decimal"/>
      <w:lvlText w:val=""/>
      <w:lvlJc w:val="left"/>
    </w:lvl>
    <w:lvl w:ilvl="4" w:tplc="88B6377C">
      <w:numFmt w:val="decimal"/>
      <w:lvlText w:val=""/>
      <w:lvlJc w:val="left"/>
    </w:lvl>
    <w:lvl w:ilvl="5" w:tplc="2056DA04">
      <w:numFmt w:val="decimal"/>
      <w:lvlText w:val=""/>
      <w:lvlJc w:val="left"/>
    </w:lvl>
    <w:lvl w:ilvl="6" w:tplc="56EE5E3A">
      <w:numFmt w:val="decimal"/>
      <w:lvlText w:val=""/>
      <w:lvlJc w:val="left"/>
    </w:lvl>
    <w:lvl w:ilvl="7" w:tplc="2A3CB50C">
      <w:numFmt w:val="decimal"/>
      <w:lvlText w:val=""/>
      <w:lvlJc w:val="left"/>
    </w:lvl>
    <w:lvl w:ilvl="8" w:tplc="18FA75B8">
      <w:numFmt w:val="decimal"/>
      <w:lvlText w:val=""/>
      <w:lvlJc w:val="left"/>
    </w:lvl>
  </w:abstractNum>
  <w:num w:numId="1" w16cid:durableId="661586272">
    <w:abstractNumId w:val="0"/>
    <w:lvlOverride w:ilvl="0">
      <w:startOverride w:val="1"/>
    </w:lvlOverride>
  </w:num>
  <w:num w:numId="2" w16cid:durableId="4093523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D6"/>
    <w:rsid w:val="001469D6"/>
    <w:rsid w:val="002A0BC6"/>
    <w:rsid w:val="004E7B47"/>
    <w:rsid w:val="00F0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7583"/>
  <w15:docId w15:val="{938743B4-A892-49DF-84CD-F3062431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71001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after="120"/>
      <w:outlineLvl w:val="0"/>
    </w:pPr>
    <w:rPr>
      <w:b/>
      <w:bCs/>
      <w:color w:val="0B4D38"/>
      <w:sz w:val="44"/>
      <w:szCs w:val="44"/>
    </w:rPr>
  </w:style>
  <w:style w:type="paragraph" w:styleId="berschrift2">
    <w:name w:val="heading 2"/>
    <w:uiPriority w:val="9"/>
    <w:unhideWhenUsed/>
    <w:qFormat/>
    <w:pPr>
      <w:spacing w:before="320" w:after="120"/>
      <w:outlineLvl w:val="1"/>
    </w:pPr>
    <w:rPr>
      <w:b/>
      <w:bCs/>
      <w:color w:val="0B4D38"/>
      <w:sz w:val="28"/>
      <w:szCs w:val="28"/>
    </w:rPr>
  </w:style>
  <w:style w:type="paragraph" w:styleId="berschrift3">
    <w:name w:val="heading 3"/>
    <w:uiPriority w:val="9"/>
    <w:unhideWhenUsed/>
    <w:qFormat/>
    <w:pPr>
      <w:spacing w:before="240" w:after="100"/>
      <w:outlineLvl w:val="2"/>
    </w:pPr>
    <w:rPr>
      <w:b/>
      <w:bCs/>
      <w:color w:val="0F3213"/>
      <w:sz w:val="23"/>
      <w:szCs w:val="23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Rahel Mode</cp:lastModifiedBy>
  <cp:revision>2</cp:revision>
  <dcterms:created xsi:type="dcterms:W3CDTF">2026-05-13T04:13:00Z</dcterms:created>
  <dcterms:modified xsi:type="dcterms:W3CDTF">2026-05-13T04:13:00Z</dcterms:modified>
</cp:coreProperties>
</file>