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2F377" w14:textId="77777777" w:rsidR="00AA2D45" w:rsidRDefault="00000000">
      <w:pPr>
        <w:pStyle w:val="berschrift1"/>
        <w:spacing w:after="80"/>
      </w:pPr>
      <w:r>
        <w:t>Rituale</w:t>
      </w:r>
    </w:p>
    <w:p w14:paraId="31A2D22E" w14:textId="77777777" w:rsidR="00AA2D45" w:rsidRDefault="00000000">
      <w:pPr>
        <w:spacing w:after="320"/>
      </w:pPr>
      <w:r>
        <w:rPr>
          <w:i/>
          <w:iCs/>
          <w:color w:val="0F3213"/>
          <w:sz w:val="24"/>
          <w:szCs w:val="24"/>
        </w:rPr>
        <w:t>Möglichkeiten zum Aufbau neuer Rituale</w:t>
      </w:r>
    </w:p>
    <w:p w14:paraId="4E660028" w14:textId="77777777" w:rsidR="00AA2D45" w:rsidRDefault="00AA2D45">
      <w:pPr>
        <w:pBdr>
          <w:bottom w:val="single" w:sz="3" w:space="4" w:color="CCCCCC"/>
        </w:pBdr>
        <w:spacing w:after="280"/>
      </w:pPr>
    </w:p>
    <w:p w14:paraId="3A20E961" w14:textId="77777777" w:rsidR="00AA2D45" w:rsidRDefault="00000000">
      <w:pPr>
        <w:pStyle w:val="berschrift2"/>
      </w:pPr>
      <w:r>
        <w:t>Unterstützende Mittel</w:t>
      </w:r>
    </w:p>
    <w:p w14:paraId="1BA608D4" w14:textId="77777777" w:rsidR="00AA2D45" w:rsidRDefault="00000000">
      <w:pPr>
        <w:pStyle w:val="berschrift3"/>
      </w:pPr>
      <w:r>
        <w:t>Magnesium¹</w:t>
      </w:r>
    </w:p>
    <w:p w14:paraId="4BAD77A5" w14:textId="77777777" w:rsidR="00AA2D45" w:rsidRDefault="00000000">
      <w:pPr>
        <w:spacing w:after="80"/>
      </w:pPr>
      <w:r>
        <w:t>Hilft gegen Muskelzuckungen, innere Unruhe und Schlafprobleme.</w:t>
      </w:r>
    </w:p>
    <w:p w14:paraId="58D3CB7B" w14:textId="77777777" w:rsidR="00AA2D45" w:rsidRDefault="00000000">
      <w:pPr>
        <w:spacing w:after="80"/>
      </w:pPr>
      <w:r>
        <w:rPr>
          <w:i/>
          <w:iCs/>
          <w:color w:val="888888"/>
        </w:rPr>
        <w:t>Magnesium bindet sich an GABA-Rezeptoren und reduziert die Erregbarkeit des Nervensystems. Es unterstützt die Bildung von Melatonin und Serotonin und senkt den Cortisolspiegel. Besonders relevant für ADHS: Menschen mit ADHS haben häufiger einen erhöhten Magnesiumbedarf durch Stress.</w:t>
      </w:r>
    </w:p>
    <w:p w14:paraId="50322605" w14:textId="77777777" w:rsidR="00AA2D45" w:rsidRDefault="00000000">
      <w:pPr>
        <w:spacing w:after="240"/>
      </w:pPr>
      <w:r>
        <w:rPr>
          <w:i/>
          <w:iCs/>
          <w:color w:val="888888"/>
        </w:rPr>
        <w:t xml:space="preserve">Empfehlung: </w:t>
      </w:r>
      <w:proofErr w:type="spellStart"/>
      <w:r>
        <w:rPr>
          <w:i/>
          <w:iCs/>
          <w:color w:val="888888"/>
        </w:rPr>
        <w:t>Magnesiumbisglycinat</w:t>
      </w:r>
      <w:proofErr w:type="spellEnd"/>
      <w:r>
        <w:rPr>
          <w:i/>
          <w:iCs/>
          <w:color w:val="888888"/>
        </w:rPr>
        <w:t xml:space="preserve"> – wird besonders gut aufgenommen und ist magenfreundlich. Abends einnehmen.</w:t>
      </w:r>
    </w:p>
    <w:p w14:paraId="2EE95CB8" w14:textId="77777777" w:rsidR="00AA2D45" w:rsidRDefault="00000000">
      <w:pPr>
        <w:pStyle w:val="berschrift3"/>
      </w:pPr>
      <w:r>
        <w:t>Lavendel &amp; Melisse²</w:t>
      </w:r>
    </w:p>
    <w:p w14:paraId="4996BC96" w14:textId="77777777" w:rsidR="00AA2D45" w:rsidRDefault="00000000">
      <w:pPr>
        <w:spacing w:after="80"/>
      </w:pPr>
      <w:r>
        <w:t>Wirken beruhigend auf das Nervensystem.</w:t>
      </w:r>
    </w:p>
    <w:p w14:paraId="36CD93BF" w14:textId="77777777" w:rsidR="00AA2D45" w:rsidRDefault="00000000">
      <w:pPr>
        <w:spacing w:after="80"/>
      </w:pPr>
      <w:r>
        <w:rPr>
          <w:i/>
          <w:iCs/>
          <w:color w:val="888888"/>
        </w:rPr>
        <w:t>Melisse beeinflusst die GABA-Rezeptoren und hemmt den Abbau von GABA – dem wichtigsten beruhigenden Neurotransmitter. Lavendel wirkt über das limbische System (Emotionszentrum) und hat zusätzlich stimmungsaufhellende Eigenschaften. Beide dämpfen Nervosität ohne Abhängigkeitspotenzial.</w:t>
      </w:r>
    </w:p>
    <w:p w14:paraId="07A9C448" w14:textId="77777777" w:rsidR="00AA2D45" w:rsidRDefault="00000000">
      <w:pPr>
        <w:spacing w:after="280"/>
      </w:pPr>
      <w:r>
        <w:rPr>
          <w:i/>
          <w:iCs/>
          <w:color w:val="888888"/>
        </w:rPr>
        <w:t>Anwendung: als Tee, ätherisches Öl zur Aromatherapie oder Badezusatz.</w:t>
      </w:r>
    </w:p>
    <w:p w14:paraId="16DBB2FC" w14:textId="77777777" w:rsidR="00AA2D45" w:rsidRDefault="00000000">
      <w:pPr>
        <w:pStyle w:val="berschrift2"/>
      </w:pPr>
      <w:r>
        <w:t>Zielgerichtete Atemtechniken</w:t>
      </w:r>
    </w:p>
    <w:p w14:paraId="056E2333" w14:textId="77777777" w:rsidR="00AA2D45" w:rsidRDefault="00000000">
      <w:pPr>
        <w:pStyle w:val="berschrift3"/>
      </w:pPr>
      <w:r>
        <w:t xml:space="preserve">Box </w:t>
      </w:r>
      <w:proofErr w:type="spellStart"/>
      <w:r>
        <w:t>Breathing</w:t>
      </w:r>
      <w:proofErr w:type="spellEnd"/>
    </w:p>
    <w:p w14:paraId="6D491119" w14:textId="77777777" w:rsidR="00AA2D45" w:rsidRDefault="00000000">
      <w:pPr>
        <w:spacing w:after="100"/>
      </w:pPr>
      <w:r>
        <w:rPr>
          <w:b/>
          <w:bCs/>
        </w:rPr>
        <w:t>4 Sek. einatmen – 4 Sek. anhalten – 4 Sek. ausatmen – 4 Sek. Pause.</w:t>
      </w:r>
    </w:p>
    <w:p w14:paraId="2721E76A" w14:textId="77777777" w:rsidR="00AA2D45" w:rsidRDefault="00000000">
      <w:pPr>
        <w:spacing w:after="200"/>
        <w:ind w:left="480"/>
      </w:pPr>
      <w:proofErr w:type="gramStart"/>
      <w:r>
        <w:rPr>
          <w:color w:val="0F3213"/>
        </w:rPr>
        <w:t>→  Stabilisiert</w:t>
      </w:r>
      <w:proofErr w:type="gramEnd"/>
      <w:r>
        <w:rPr>
          <w:color w:val="0F3213"/>
        </w:rPr>
        <w:t xml:space="preserve"> den Herzrhythmus und erzeugt ein Gefühl innerer Sicherheit.</w:t>
      </w:r>
    </w:p>
    <w:p w14:paraId="5AB7A6BF" w14:textId="77777777" w:rsidR="00AA2D45" w:rsidRDefault="00000000">
      <w:pPr>
        <w:pStyle w:val="berschrift3"/>
      </w:pPr>
      <w:r>
        <w:t>Wim-Hof-Methode³</w:t>
      </w:r>
    </w:p>
    <w:p w14:paraId="5284D40A" w14:textId="77777777" w:rsidR="00AA2D45" w:rsidRDefault="00000000">
      <w:pPr>
        <w:spacing w:after="100"/>
      </w:pPr>
      <w:r>
        <w:rPr>
          <w:b/>
          <w:bCs/>
        </w:rPr>
        <w:t xml:space="preserve">Einige tiefe Atemzüge – kurze </w:t>
      </w:r>
      <w:proofErr w:type="spellStart"/>
      <w:r>
        <w:rPr>
          <w:b/>
          <w:bCs/>
        </w:rPr>
        <w:t>Anhaltephase</w:t>
      </w:r>
      <w:proofErr w:type="spellEnd"/>
      <w:r>
        <w:rPr>
          <w:b/>
          <w:bCs/>
        </w:rPr>
        <w:t xml:space="preserve"> – wiederholen.</w:t>
      </w:r>
    </w:p>
    <w:p w14:paraId="4CC757A1" w14:textId="77777777" w:rsidR="00AA2D45" w:rsidRDefault="00000000">
      <w:pPr>
        <w:spacing w:after="80"/>
        <w:ind w:left="480"/>
      </w:pPr>
      <w:proofErr w:type="gramStart"/>
      <w:r>
        <w:rPr>
          <w:color w:val="0F3213"/>
        </w:rPr>
        <w:t>→  Beruhigung</w:t>
      </w:r>
      <w:proofErr w:type="gramEnd"/>
      <w:r>
        <w:rPr>
          <w:color w:val="0F3213"/>
        </w:rPr>
        <w:t xml:space="preserve"> des Nervensystems durch CO₂-Regulation.</w:t>
      </w:r>
    </w:p>
    <w:p w14:paraId="167986B8" w14:textId="77777777" w:rsidR="00AA2D45" w:rsidRDefault="00000000">
      <w:pPr>
        <w:spacing w:after="280"/>
      </w:pPr>
      <w:r>
        <w:rPr>
          <w:i/>
          <w:iCs/>
          <w:color w:val="888888"/>
        </w:rPr>
        <w:t>Hinweis: Wim-Hof-Übungen nie im Wasser oder beim Autofahren durchführen. Bei Herz-Kreislauf-Erkrankungen vorab ärztlich abklären.</w:t>
      </w:r>
    </w:p>
    <w:p w14:paraId="4F320268" w14:textId="77777777" w:rsidR="00AA2D45" w:rsidRDefault="00000000">
      <w:pPr>
        <w:pStyle w:val="berschrift2"/>
      </w:pPr>
      <w:proofErr w:type="spellStart"/>
      <w:r>
        <w:t>Achtsamkeit­übungen</w:t>
      </w:r>
      <w:proofErr w:type="spellEnd"/>
    </w:p>
    <w:p w14:paraId="4C932726" w14:textId="77777777" w:rsidR="00AA2D45" w:rsidRDefault="00000000">
      <w:pPr>
        <w:pStyle w:val="berschrift3"/>
      </w:pPr>
      <w:r>
        <w:t>Body Scan</w:t>
      </w:r>
    </w:p>
    <w:p w14:paraId="4451AEB4" w14:textId="77777777" w:rsidR="00AA2D45" w:rsidRDefault="00000000">
      <w:pPr>
        <w:spacing w:after="100"/>
      </w:pPr>
      <w:r>
        <w:rPr>
          <w:b/>
          <w:bCs/>
        </w:rPr>
        <w:t xml:space="preserve">3 Minuten: aktiv </w:t>
      </w:r>
      <w:proofErr w:type="gramStart"/>
      <w:r>
        <w:rPr>
          <w:b/>
          <w:bCs/>
        </w:rPr>
        <w:t>jeden Körperteil</w:t>
      </w:r>
      <w:proofErr w:type="gramEnd"/>
      <w:r>
        <w:rPr>
          <w:b/>
          <w:bCs/>
        </w:rPr>
        <w:t xml:space="preserve"> spüren.</w:t>
      </w:r>
    </w:p>
    <w:p w14:paraId="0CA7F753" w14:textId="77777777" w:rsidR="00AA2D45" w:rsidRDefault="00000000">
      <w:pPr>
        <w:spacing w:after="280"/>
        <w:ind w:left="480"/>
      </w:pPr>
      <w:proofErr w:type="gramStart"/>
      <w:r>
        <w:rPr>
          <w:color w:val="0F3213"/>
        </w:rPr>
        <w:t>→  Verringert</w:t>
      </w:r>
      <w:proofErr w:type="gramEnd"/>
      <w:r>
        <w:rPr>
          <w:color w:val="0F3213"/>
        </w:rPr>
        <w:t xml:space="preserve"> innere Anspannung. Verbindet Kopf und Körper.</w:t>
      </w:r>
    </w:p>
    <w:p w14:paraId="22C7ED04" w14:textId="77777777" w:rsidR="00AA2D45" w:rsidRDefault="00000000">
      <w:pPr>
        <w:pStyle w:val="berschrift2"/>
      </w:pPr>
      <w:r>
        <w:t>Bewegung</w:t>
      </w:r>
    </w:p>
    <w:p w14:paraId="6ADC7F54" w14:textId="77777777" w:rsidR="00AA2D45" w:rsidRDefault="00000000">
      <w:pPr>
        <w:spacing w:after="120"/>
      </w:pPr>
      <w:r>
        <w:t>Kurze, kontrollierte Bewegungspausen – Bewegung = Endorphine.</w:t>
      </w:r>
    </w:p>
    <w:p w14:paraId="280DA14B" w14:textId="77777777" w:rsidR="00AA2D45" w:rsidRDefault="00000000">
      <w:pPr>
        <w:pStyle w:val="Listenabsatz"/>
        <w:numPr>
          <w:ilvl w:val="0"/>
          <w:numId w:val="2"/>
        </w:numPr>
      </w:pPr>
      <w:r>
        <w:rPr>
          <w:b/>
          <w:bCs/>
        </w:rPr>
        <w:t xml:space="preserve">Spaziergang: </w:t>
      </w:r>
      <w:r>
        <w:t>Keine fremden, aufregenden Orte. Bekannte Wege bevorzugen.</w:t>
      </w:r>
    </w:p>
    <w:p w14:paraId="2DF183C1" w14:textId="77777777" w:rsidR="00AA2D45" w:rsidRDefault="00000000">
      <w:pPr>
        <w:pStyle w:val="Listenabsatz"/>
        <w:numPr>
          <w:ilvl w:val="0"/>
          <w:numId w:val="2"/>
        </w:numPr>
      </w:pPr>
      <w:r>
        <w:rPr>
          <w:b/>
          <w:bCs/>
        </w:rPr>
        <w:lastRenderedPageBreak/>
        <w:t xml:space="preserve">Leichte Gymnastik oder Stretching: </w:t>
      </w:r>
      <w:r>
        <w:t>5–10 Minuten reichen für eine spürbare Wirkung.</w:t>
      </w:r>
    </w:p>
    <w:p w14:paraId="25583DDC" w14:textId="77777777" w:rsidR="00AA2D45" w:rsidRDefault="00AA2D45">
      <w:pPr>
        <w:spacing w:after="200"/>
      </w:pPr>
    </w:p>
    <w:p w14:paraId="4549E3FC" w14:textId="77777777" w:rsidR="00AA2D45" w:rsidRDefault="00000000">
      <w:pPr>
        <w:pStyle w:val="berschrift2"/>
      </w:pPr>
      <w:r>
        <w:t>Sensorische Tools</w:t>
      </w:r>
    </w:p>
    <w:p w14:paraId="3EBC03D4" w14:textId="77777777" w:rsidR="00AA2D45" w:rsidRDefault="00000000">
      <w:pPr>
        <w:spacing w:after="180"/>
      </w:pPr>
      <w:r>
        <w:t>Sensorische Hilfsmittel regulieren Reizeingang und Körperwahrnehmung. Sie helfen, das Nervensystem zu beruhigen, bevor es in den Überlastungsmodus kippt.</w:t>
      </w:r>
    </w:p>
    <w:p w14:paraId="4DEBA838" w14:textId="77777777" w:rsidR="00AA2D45" w:rsidRDefault="00000000">
      <w:pPr>
        <w:pStyle w:val="berschrift3"/>
      </w:pPr>
      <w:r>
        <w:t>Reizfilterung</w:t>
      </w:r>
    </w:p>
    <w:p w14:paraId="64A13BC4" w14:textId="77777777" w:rsidR="00AA2D45" w:rsidRDefault="00000000">
      <w:pPr>
        <w:pStyle w:val="Listenabsatz"/>
        <w:numPr>
          <w:ilvl w:val="0"/>
          <w:numId w:val="2"/>
        </w:numPr>
      </w:pPr>
      <w:r>
        <w:rPr>
          <w:b/>
          <w:bCs/>
        </w:rPr>
        <w:t>Noise-</w:t>
      </w:r>
      <w:proofErr w:type="spellStart"/>
      <w:r>
        <w:rPr>
          <w:b/>
          <w:bCs/>
        </w:rPr>
        <w:t>Canceling</w:t>
      </w:r>
      <w:proofErr w:type="spellEnd"/>
      <w:r>
        <w:rPr>
          <w:b/>
          <w:bCs/>
        </w:rPr>
        <w:t xml:space="preserve">-Kopfhörer: </w:t>
      </w:r>
      <w:r>
        <w:t>Akustische Reize reduzieren.</w:t>
      </w:r>
    </w:p>
    <w:p w14:paraId="187EBCBA" w14:textId="77777777" w:rsidR="00AA2D45" w:rsidRDefault="00000000">
      <w:pPr>
        <w:pStyle w:val="Listenabsatz"/>
        <w:numPr>
          <w:ilvl w:val="0"/>
          <w:numId w:val="2"/>
        </w:numPr>
      </w:pPr>
      <w:r>
        <w:rPr>
          <w:b/>
          <w:bCs/>
        </w:rPr>
        <w:t xml:space="preserve">Sonnenbrille / Sichtschutz: </w:t>
      </w:r>
      <w:r>
        <w:t>Visuelle Reize dämpfen.</w:t>
      </w:r>
    </w:p>
    <w:p w14:paraId="511ADBF9" w14:textId="77777777" w:rsidR="00AA2D45" w:rsidRDefault="00000000">
      <w:pPr>
        <w:pStyle w:val="Listenabsatz"/>
        <w:numPr>
          <w:ilvl w:val="0"/>
          <w:numId w:val="2"/>
        </w:numPr>
      </w:pPr>
      <w:r>
        <w:rPr>
          <w:b/>
          <w:bCs/>
        </w:rPr>
        <w:t xml:space="preserve">Hut / Mütze / Hoodie: </w:t>
      </w:r>
      <w:r>
        <w:t>Körperwahrnehmung fördern, Reize am Kopf filtern.</w:t>
      </w:r>
    </w:p>
    <w:p w14:paraId="0E75C656" w14:textId="77777777" w:rsidR="00AA2D45" w:rsidRDefault="00000000">
      <w:pPr>
        <w:pStyle w:val="Listenabsatz"/>
        <w:numPr>
          <w:ilvl w:val="0"/>
          <w:numId w:val="2"/>
        </w:numPr>
      </w:pPr>
      <w:r>
        <w:rPr>
          <w:b/>
          <w:bCs/>
        </w:rPr>
        <w:t xml:space="preserve">Lange Ärmel: </w:t>
      </w:r>
      <w:r>
        <w:t>Taktile Schutzschicht, reduziert Berührungsempfindlichkeit.</w:t>
      </w:r>
    </w:p>
    <w:p w14:paraId="574693C7" w14:textId="77777777" w:rsidR="00AA2D45" w:rsidRDefault="00AA2D45">
      <w:pPr>
        <w:spacing w:after="120"/>
      </w:pPr>
    </w:p>
    <w:p w14:paraId="49A01E85" w14:textId="77777777" w:rsidR="00AA2D45" w:rsidRDefault="00000000">
      <w:pPr>
        <w:pStyle w:val="berschrift3"/>
      </w:pPr>
      <w:r>
        <w:t>Stimulation &amp; Regulation</w:t>
      </w:r>
    </w:p>
    <w:p w14:paraId="1EBFBD5E" w14:textId="77777777" w:rsidR="00AA2D45" w:rsidRDefault="00000000">
      <w:pPr>
        <w:pStyle w:val="Listenabsatz"/>
        <w:numPr>
          <w:ilvl w:val="0"/>
          <w:numId w:val="2"/>
        </w:numPr>
      </w:pPr>
      <w:r>
        <w:rPr>
          <w:b/>
          <w:bCs/>
        </w:rPr>
        <w:t xml:space="preserve">Fidget-Set: </w:t>
      </w:r>
      <w:r>
        <w:t>Motorische Restlessness regulieren, Fokus unterstützen.</w:t>
      </w:r>
    </w:p>
    <w:p w14:paraId="3CD08BF3" w14:textId="77777777" w:rsidR="00AA2D45" w:rsidRDefault="00000000">
      <w:pPr>
        <w:pStyle w:val="Listenabsatz"/>
        <w:numPr>
          <w:ilvl w:val="0"/>
          <w:numId w:val="2"/>
        </w:numPr>
      </w:pPr>
      <w:r>
        <w:rPr>
          <w:b/>
          <w:bCs/>
        </w:rPr>
        <w:t xml:space="preserve">Düfte: </w:t>
      </w:r>
      <w:r>
        <w:t>Lavendel, Melisse, ätherische Öle – über das Riechsystem direkt ins limbische System.</w:t>
      </w:r>
    </w:p>
    <w:p w14:paraId="2795CA16" w14:textId="77777777" w:rsidR="00AA2D45" w:rsidRDefault="00000000">
      <w:pPr>
        <w:pStyle w:val="Listenabsatz"/>
        <w:numPr>
          <w:ilvl w:val="0"/>
          <w:numId w:val="2"/>
        </w:numPr>
      </w:pPr>
      <w:r>
        <w:rPr>
          <w:b/>
          <w:bCs/>
        </w:rPr>
        <w:t xml:space="preserve">Kühles Tuch: </w:t>
      </w:r>
      <w:r>
        <w:t xml:space="preserve">Sensorischer </w:t>
      </w:r>
      <w:proofErr w:type="spellStart"/>
      <w:r>
        <w:t>Reset</w:t>
      </w:r>
      <w:proofErr w:type="spellEnd"/>
      <w:r>
        <w:t xml:space="preserve"> bei Überhitzung oder Stress.</w:t>
      </w:r>
    </w:p>
    <w:p w14:paraId="38767B8B" w14:textId="77777777" w:rsidR="00AA2D45" w:rsidRDefault="00000000">
      <w:pPr>
        <w:pStyle w:val="Listenabsatz"/>
        <w:numPr>
          <w:ilvl w:val="0"/>
          <w:numId w:val="2"/>
        </w:numPr>
      </w:pPr>
      <w:r>
        <w:rPr>
          <w:b/>
          <w:bCs/>
        </w:rPr>
        <w:t xml:space="preserve">Akupressur: </w:t>
      </w:r>
      <w:r>
        <w:t>Bestimmte Druckpunkte (z. B. EFT-Tapping) aktivieren das parasympathische Nervensystem.</w:t>
      </w:r>
    </w:p>
    <w:p w14:paraId="346E5D43" w14:textId="77777777" w:rsidR="00AA2D45" w:rsidRDefault="00AA2D45">
      <w:pPr>
        <w:spacing w:after="400"/>
      </w:pPr>
    </w:p>
    <w:p w14:paraId="08FC9E0C" w14:textId="77777777" w:rsidR="00AA2D45" w:rsidRDefault="00000000">
      <w:pPr>
        <w:pBdr>
          <w:top w:val="single" w:sz="3" w:space="8" w:color="CCCCCC"/>
        </w:pBdr>
        <w:spacing w:before="160" w:after="60"/>
      </w:pPr>
      <w:r>
        <w:rPr>
          <w:i/>
          <w:iCs/>
          <w:color w:val="888888"/>
          <w:sz w:val="17"/>
          <w:szCs w:val="17"/>
        </w:rPr>
        <w:t xml:space="preserve">¹ Magnesium bindet an GABA-Rezeptoren und wirkt als natürlicher NMDA-Rezeptor-Antagonist – es reduziert neuronale Übererregung. Es unterstützt Melatonin- und Serotoninbildung und senkt den Cortisolspiegel (Yuan et al., Nature and Science </w:t>
      </w:r>
      <w:proofErr w:type="spellStart"/>
      <w:r>
        <w:rPr>
          <w:i/>
          <w:iCs/>
          <w:color w:val="888888"/>
          <w:sz w:val="17"/>
          <w:szCs w:val="17"/>
        </w:rPr>
        <w:t>of</w:t>
      </w:r>
      <w:proofErr w:type="spellEnd"/>
      <w:r>
        <w:rPr>
          <w:i/>
          <w:iCs/>
          <w:color w:val="888888"/>
          <w:sz w:val="17"/>
          <w:szCs w:val="17"/>
        </w:rPr>
        <w:t xml:space="preserve"> Sleep, 2022). Menschen mit ADHS haben häufiger erhöhten Magnesiumbedarf durch chronischen Stress. Die Studienlage zur direkten ADHS-Symptomreduktion ist noch begrenzt – als unterstützendes Mittel zur Nervenregulation gut belegt.</w:t>
      </w:r>
    </w:p>
    <w:p w14:paraId="5E47E981" w14:textId="77777777" w:rsidR="00AA2D45" w:rsidRDefault="00000000">
      <w:pPr>
        <w:spacing w:before="40" w:after="60"/>
      </w:pPr>
      <w:r>
        <w:rPr>
          <w:i/>
          <w:iCs/>
          <w:color w:val="888888"/>
          <w:sz w:val="17"/>
          <w:szCs w:val="17"/>
        </w:rPr>
        <w:t xml:space="preserve">² Melisse (Melissa officinalis) hemmt die GABA-Transaminase – das Enzym, das GABA abbaut – und erhöht so den GABA-Spiegel im Gehirn (Kennedy et al., 2002). Lavendel wirkt über Linalool und </w:t>
      </w:r>
      <w:proofErr w:type="spellStart"/>
      <w:r>
        <w:rPr>
          <w:i/>
          <w:iCs/>
          <w:color w:val="888888"/>
          <w:sz w:val="17"/>
          <w:szCs w:val="17"/>
        </w:rPr>
        <w:t>Linalylacetat</w:t>
      </w:r>
      <w:proofErr w:type="spellEnd"/>
      <w:r>
        <w:rPr>
          <w:i/>
          <w:iCs/>
          <w:color w:val="888888"/>
          <w:sz w:val="17"/>
          <w:szCs w:val="17"/>
        </w:rPr>
        <w:t xml:space="preserve"> auf das limbische System und zeigt in klinischen Studien angstlösende Wirkung. Beide sind ohne Abhängigkeitspotenzial und gut verträglich. Hinweis: Bei Schilddrüsenerkrankungen (Melisse) und Einnahme von Sedativa (Lavendel oral) Rücksprache mit Ärztin halten.</w:t>
      </w:r>
    </w:p>
    <w:p w14:paraId="07D5EE15" w14:textId="77777777" w:rsidR="00AA2D45" w:rsidRDefault="00000000">
      <w:pPr>
        <w:spacing w:before="40"/>
      </w:pPr>
      <w:r>
        <w:rPr>
          <w:i/>
          <w:iCs/>
          <w:color w:val="888888"/>
          <w:sz w:val="17"/>
          <w:szCs w:val="17"/>
        </w:rPr>
        <w:t>³ Die Wim-Hof-Methode kombiniert Hyperventilation mit Atemanhalten und kann kurzfristig alkalische Bedingungen im Blut erzeugen, die das parasympathische Nervensystem aktivieren. Wissenschaftlich untersucht, aber Vorsicht bei Vorerkrankungen. Niemals im Wasser, beim Fahren oder bei Herzproblemen anwenden.</w:t>
      </w:r>
    </w:p>
    <w:sectPr w:rsidR="00AA2D45">
      <w:footerReference w:type="default" r:id="rId7"/>
      <w:pgSz w:w="11906" w:h="16838"/>
      <w:pgMar w:top="1440" w:right="1440" w:bottom="126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EE9B8" w14:textId="77777777" w:rsidR="00E55AFA" w:rsidRDefault="00E55AFA">
      <w:r>
        <w:separator/>
      </w:r>
    </w:p>
  </w:endnote>
  <w:endnote w:type="continuationSeparator" w:id="0">
    <w:p w14:paraId="5761AF82" w14:textId="77777777" w:rsidR="00E55AFA" w:rsidRDefault="00E55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61548" w14:textId="77777777" w:rsidR="00AA2D45" w:rsidRDefault="00000000">
    <w:pPr>
      <w:pBdr>
        <w:top w:val="single" w:sz="3" w:space="8" w:color="CCCCCC"/>
      </w:pBdr>
    </w:pPr>
    <w:proofErr w:type="spellStart"/>
    <w:proofErr w:type="gramStart"/>
    <w:r>
      <w:rPr>
        <w:b/>
        <w:bCs/>
        <w:color w:val="666666"/>
        <w:sz w:val="16"/>
        <w:szCs w:val="16"/>
      </w:rPr>
      <w:t>DisorderUnitz</w:t>
    </w:r>
    <w:proofErr w:type="spellEnd"/>
    <w:r>
      <w:rPr>
        <w:color w:val="666666"/>
        <w:sz w:val="16"/>
        <w:szCs w:val="16"/>
      </w:rPr>
      <w:t xml:space="preserve">  ·</w:t>
    </w:r>
    <w:proofErr w:type="gramEnd"/>
    <w:r>
      <w:rPr>
        <w:color w:val="666666"/>
        <w:sz w:val="16"/>
        <w:szCs w:val="16"/>
      </w:rPr>
      <w:t xml:space="preserve">  disorderunitz.de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68D4F" w14:textId="77777777" w:rsidR="00E55AFA" w:rsidRDefault="00E55AFA">
      <w:r>
        <w:separator/>
      </w:r>
    </w:p>
  </w:footnote>
  <w:footnote w:type="continuationSeparator" w:id="0">
    <w:p w14:paraId="4222B92B" w14:textId="77777777" w:rsidR="00E55AFA" w:rsidRDefault="00E55A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D2B89"/>
    <w:multiLevelType w:val="hybridMultilevel"/>
    <w:tmpl w:val="C4B28256"/>
    <w:lvl w:ilvl="0" w:tplc="C2F4BD36">
      <w:start w:val="1"/>
      <w:numFmt w:val="bullet"/>
      <w:lvlText w:val="●"/>
      <w:lvlJc w:val="left"/>
      <w:pPr>
        <w:ind w:left="720" w:hanging="360"/>
      </w:pPr>
    </w:lvl>
    <w:lvl w:ilvl="1" w:tplc="72E6521C">
      <w:start w:val="1"/>
      <w:numFmt w:val="bullet"/>
      <w:lvlText w:val="○"/>
      <w:lvlJc w:val="left"/>
      <w:pPr>
        <w:ind w:left="1440" w:hanging="360"/>
      </w:pPr>
    </w:lvl>
    <w:lvl w:ilvl="2" w:tplc="6A12A128">
      <w:start w:val="1"/>
      <w:numFmt w:val="bullet"/>
      <w:lvlText w:val="■"/>
      <w:lvlJc w:val="left"/>
      <w:pPr>
        <w:ind w:left="2160" w:hanging="360"/>
      </w:pPr>
    </w:lvl>
    <w:lvl w:ilvl="3" w:tplc="0DEA29A8">
      <w:start w:val="1"/>
      <w:numFmt w:val="bullet"/>
      <w:lvlText w:val="●"/>
      <w:lvlJc w:val="left"/>
      <w:pPr>
        <w:ind w:left="2880" w:hanging="360"/>
      </w:pPr>
    </w:lvl>
    <w:lvl w:ilvl="4" w:tplc="8912FEDE">
      <w:start w:val="1"/>
      <w:numFmt w:val="bullet"/>
      <w:lvlText w:val="○"/>
      <w:lvlJc w:val="left"/>
      <w:pPr>
        <w:ind w:left="3600" w:hanging="360"/>
      </w:pPr>
    </w:lvl>
    <w:lvl w:ilvl="5" w:tplc="423449CE">
      <w:start w:val="1"/>
      <w:numFmt w:val="bullet"/>
      <w:lvlText w:val="■"/>
      <w:lvlJc w:val="left"/>
      <w:pPr>
        <w:ind w:left="4320" w:hanging="360"/>
      </w:pPr>
    </w:lvl>
    <w:lvl w:ilvl="6" w:tplc="F7C2830A">
      <w:start w:val="1"/>
      <w:numFmt w:val="bullet"/>
      <w:lvlText w:val="●"/>
      <w:lvlJc w:val="left"/>
      <w:pPr>
        <w:ind w:left="5040" w:hanging="360"/>
      </w:pPr>
    </w:lvl>
    <w:lvl w:ilvl="7" w:tplc="9138A430">
      <w:start w:val="1"/>
      <w:numFmt w:val="bullet"/>
      <w:lvlText w:val="●"/>
      <w:lvlJc w:val="left"/>
      <w:pPr>
        <w:ind w:left="5760" w:hanging="360"/>
      </w:pPr>
    </w:lvl>
    <w:lvl w:ilvl="8" w:tplc="315C1838">
      <w:start w:val="1"/>
      <w:numFmt w:val="bullet"/>
      <w:lvlText w:val="●"/>
      <w:lvlJc w:val="left"/>
      <w:pPr>
        <w:ind w:left="6480" w:hanging="360"/>
      </w:pPr>
    </w:lvl>
  </w:abstractNum>
  <w:abstractNum w:abstractNumId="1" w15:restartNumberingAfterBreak="0">
    <w:nsid w:val="329E0641"/>
    <w:multiLevelType w:val="hybridMultilevel"/>
    <w:tmpl w:val="294EE362"/>
    <w:lvl w:ilvl="0" w:tplc="D2721522">
      <w:start w:val="1"/>
      <w:numFmt w:val="bullet"/>
      <w:lvlText w:val="–"/>
      <w:lvlJc w:val="left"/>
      <w:pPr>
        <w:spacing w:after="80"/>
        <w:ind w:left="600" w:hanging="300"/>
      </w:pPr>
      <w:rPr>
        <w:rFonts w:ascii="Arial" w:eastAsia="Arial" w:hAnsi="Arial" w:cs="Arial"/>
        <w:color w:val="171001"/>
        <w:sz w:val="22"/>
        <w:szCs w:val="22"/>
      </w:rPr>
    </w:lvl>
    <w:lvl w:ilvl="1" w:tplc="03EE1F5A">
      <w:numFmt w:val="decimal"/>
      <w:lvlText w:val=""/>
      <w:lvlJc w:val="left"/>
    </w:lvl>
    <w:lvl w:ilvl="2" w:tplc="4334881E">
      <w:numFmt w:val="decimal"/>
      <w:lvlText w:val=""/>
      <w:lvlJc w:val="left"/>
    </w:lvl>
    <w:lvl w:ilvl="3" w:tplc="834C6E80">
      <w:numFmt w:val="decimal"/>
      <w:lvlText w:val=""/>
      <w:lvlJc w:val="left"/>
    </w:lvl>
    <w:lvl w:ilvl="4" w:tplc="9738AD3C">
      <w:numFmt w:val="decimal"/>
      <w:lvlText w:val=""/>
      <w:lvlJc w:val="left"/>
    </w:lvl>
    <w:lvl w:ilvl="5" w:tplc="4EE2B0D8">
      <w:numFmt w:val="decimal"/>
      <w:lvlText w:val=""/>
      <w:lvlJc w:val="left"/>
    </w:lvl>
    <w:lvl w:ilvl="6" w:tplc="F8F69864">
      <w:numFmt w:val="decimal"/>
      <w:lvlText w:val=""/>
      <w:lvlJc w:val="left"/>
    </w:lvl>
    <w:lvl w:ilvl="7" w:tplc="CCF43E72">
      <w:numFmt w:val="decimal"/>
      <w:lvlText w:val=""/>
      <w:lvlJc w:val="left"/>
    </w:lvl>
    <w:lvl w:ilvl="8" w:tplc="F9A24684">
      <w:numFmt w:val="decimal"/>
      <w:lvlText w:val=""/>
      <w:lvlJc w:val="left"/>
    </w:lvl>
  </w:abstractNum>
  <w:num w:numId="1" w16cid:durableId="747076364">
    <w:abstractNumId w:val="0"/>
    <w:lvlOverride w:ilvl="0">
      <w:startOverride w:val="1"/>
    </w:lvlOverride>
  </w:num>
  <w:num w:numId="2" w16cid:durableId="146330936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D45"/>
    <w:rsid w:val="00145FAB"/>
    <w:rsid w:val="001D2885"/>
    <w:rsid w:val="00AA2D45"/>
    <w:rsid w:val="00E55A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9729"/>
  <w15:docId w15:val="{08434B8E-06C5-4AB2-929D-50DF3AA16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171001"/>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spacing w:after="120"/>
      <w:outlineLvl w:val="0"/>
    </w:pPr>
    <w:rPr>
      <w:b/>
      <w:bCs/>
      <w:color w:val="0B4D38"/>
      <w:sz w:val="44"/>
      <w:szCs w:val="44"/>
    </w:rPr>
  </w:style>
  <w:style w:type="paragraph" w:styleId="berschrift2">
    <w:name w:val="heading 2"/>
    <w:uiPriority w:val="9"/>
    <w:unhideWhenUsed/>
    <w:qFormat/>
    <w:pPr>
      <w:spacing w:before="320" w:after="120"/>
      <w:outlineLvl w:val="1"/>
    </w:pPr>
    <w:rPr>
      <w:b/>
      <w:bCs/>
      <w:color w:val="0B4D38"/>
      <w:sz w:val="28"/>
      <w:szCs w:val="28"/>
    </w:rPr>
  </w:style>
  <w:style w:type="paragraph" w:styleId="berschrift3">
    <w:name w:val="heading 3"/>
    <w:uiPriority w:val="9"/>
    <w:unhideWhenUsed/>
    <w:qFormat/>
    <w:pPr>
      <w:spacing w:before="240" w:after="100"/>
      <w:outlineLvl w:val="2"/>
    </w:pPr>
    <w:rPr>
      <w:b/>
      <w:bCs/>
      <w:color w:val="0F3213"/>
      <w:sz w:val="23"/>
      <w:szCs w:val="23"/>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rPr>
      <w:sz w:val="20"/>
      <w:szCs w:val="20"/>
    </w:rPr>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3268</Characters>
  <Application>Microsoft Office Word</Application>
  <DocSecurity>0</DocSecurity>
  <Lines>27</Lines>
  <Paragraphs>7</Paragraphs>
  <ScaleCrop>false</ScaleCrop>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Rahel Mode</cp:lastModifiedBy>
  <cp:revision>2</cp:revision>
  <dcterms:created xsi:type="dcterms:W3CDTF">2026-05-21T04:30:00Z</dcterms:created>
  <dcterms:modified xsi:type="dcterms:W3CDTF">2026-05-21T04:30:00Z</dcterms:modified>
</cp:coreProperties>
</file>