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D6ED" w14:textId="77777777" w:rsidR="004F25FF" w:rsidRDefault="00000000">
      <w:pPr>
        <w:pStyle w:val="berschrift1"/>
        <w:spacing w:after="80"/>
      </w:pPr>
      <w:r>
        <w:t>ADHS</w:t>
      </w:r>
    </w:p>
    <w:p w14:paraId="471A1D36" w14:textId="77777777" w:rsidR="004F25FF" w:rsidRDefault="00000000">
      <w:pPr>
        <w:spacing w:after="200"/>
      </w:pPr>
      <w:r>
        <w:rPr>
          <w:i/>
          <w:iCs/>
          <w:color w:val="0F3213"/>
          <w:sz w:val="24"/>
          <w:szCs w:val="24"/>
        </w:rPr>
        <w:t>Überblick – neurobiologische Grundlagen, Merkmale, Körper</w:t>
      </w:r>
    </w:p>
    <w:p w14:paraId="4FDF75A9" w14:textId="77777777" w:rsidR="004F25FF" w:rsidRDefault="004F25FF">
      <w:pPr>
        <w:pBdr>
          <w:bottom w:val="single" w:sz="3" w:space="4" w:color="CCCCCC"/>
        </w:pBdr>
        <w:spacing w:after="280"/>
      </w:pPr>
    </w:p>
    <w:p w14:paraId="4AB1B474" w14:textId="77777777" w:rsidR="004F25FF" w:rsidRDefault="00000000">
      <w:pPr>
        <w:pStyle w:val="berschrift2"/>
      </w:pPr>
      <w:r>
        <w:t>Was ist ADHS?</w:t>
      </w:r>
    </w:p>
    <w:p w14:paraId="1E649ABD" w14:textId="77777777" w:rsidR="004F25FF" w:rsidRDefault="00000000">
      <w:pPr>
        <w:spacing w:after="160"/>
      </w:pPr>
      <w:r>
        <w:t xml:space="preserve">ADHS (Aufmerksamkeitsdefizit-Hyperaktivitätsstörung) ist eine neurobiologische Entwicklungsbesonderheit, die primär das dopaminerge und </w:t>
      </w:r>
      <w:proofErr w:type="spellStart"/>
      <w:r>
        <w:t>noradrenerge</w:t>
      </w:r>
      <w:proofErr w:type="spellEnd"/>
      <w:r>
        <w:t xml:space="preserve"> System betrifft. Sie ist angeboren, verändert sich über das Leben – und verschwindet nicht einfach.</w:t>
      </w:r>
    </w:p>
    <w:p w14:paraId="1490FAE9" w14:textId="77777777" w:rsidR="004F25FF" w:rsidRDefault="00000000">
      <w:pPr>
        <w:spacing w:after="280"/>
      </w:pPr>
      <w:r>
        <w:t>ADHS ist kein Aufmerksamkeitsproblem im klassischen Sinne. Das Gehirn hat keine Schwäche der Aufmerksamkeit – es hat eine Regulationsschwäche: Es lenkt Aufmerksamkeit dorthin, wo Dopamin lockt – nicht dorthin, wo es sinnvoll wäre.</w:t>
      </w:r>
    </w:p>
    <w:p w14:paraId="18F6839B" w14:textId="77777777" w:rsidR="004F25FF" w:rsidRDefault="00000000">
      <w:pPr>
        <w:pStyle w:val="berschrift2"/>
      </w:pPr>
      <w:r>
        <w:t>Kognition &amp; Denken</w:t>
      </w:r>
    </w:p>
    <w:p w14:paraId="4423854F" w14:textId="77777777" w:rsidR="004F25FF" w:rsidRDefault="00000000">
      <w:pPr>
        <w:pStyle w:val="berschrift3"/>
      </w:pPr>
      <w:r>
        <w:t>Schnelles Wissen</w:t>
      </w:r>
    </w:p>
    <w:p w14:paraId="21BE03CA" w14:textId="77777777" w:rsidR="004F25FF" w:rsidRDefault="00000000">
      <w:pPr>
        <w:spacing w:after="200"/>
      </w:pPr>
      <w:r>
        <w:t>Informationen werden schnell aufgenommen, vernetzt und kombiniert. Das ADHS-Gehirn denkt lateral, nicht linear.</w:t>
      </w:r>
    </w:p>
    <w:p w14:paraId="11A418EE" w14:textId="77777777" w:rsidR="004F25FF" w:rsidRDefault="00000000">
      <w:pPr>
        <w:pStyle w:val="berschrift3"/>
      </w:pPr>
      <w:r>
        <w:t>Vergesslichkeit &amp; Arbeitsgedächtnis</w:t>
      </w:r>
    </w:p>
    <w:p w14:paraId="5F5D0CF2" w14:textId="77777777" w:rsidR="004F25FF" w:rsidRDefault="00000000">
      <w:pPr>
        <w:spacing w:after="80"/>
      </w:pPr>
      <w:r>
        <w:t>Das Arbeitsgedächtnis ist strukturell beeinträchtigt. Kurzfristige Informationen fallen schnell raus – während Langzeitinformationen hochpräzise gespeichert bleiben.</w:t>
      </w:r>
    </w:p>
    <w:p w14:paraId="0FC67962" w14:textId="77777777" w:rsidR="004F25FF" w:rsidRDefault="00000000">
      <w:pPr>
        <w:pBdr>
          <w:left w:val="single" w:sz="8" w:space="8" w:color="888888"/>
        </w:pBdr>
        <w:spacing w:before="80" w:after="80"/>
        <w:ind w:left="240"/>
      </w:pPr>
      <w:r>
        <w:rPr>
          <w:i/>
          <w:iCs/>
          <w:sz w:val="21"/>
          <w:szCs w:val="21"/>
        </w:rPr>
        <w:t>Ständig Schlüssel verlegen oder Fernbedienung – aber genau wissen, dass vor zwei Jahren eine Schraube hinters Bett gefallen ist und die da liegt.</w:t>
      </w:r>
    </w:p>
    <w:p w14:paraId="4C2B536E" w14:textId="77777777" w:rsidR="004F25FF" w:rsidRDefault="004F25FF">
      <w:pPr>
        <w:spacing w:after="100"/>
      </w:pPr>
    </w:p>
    <w:p w14:paraId="352C90F5" w14:textId="77777777" w:rsidR="004F25FF" w:rsidRDefault="00000000">
      <w:pPr>
        <w:pStyle w:val="berschrift3"/>
      </w:pPr>
      <w:r>
        <w:t>Objekt-Blindheit²</w:t>
      </w:r>
    </w:p>
    <w:p w14:paraId="09C1D35C" w14:textId="77777777" w:rsidR="004F25FF" w:rsidRDefault="00000000">
      <w:pPr>
        <w:spacing w:after="80"/>
      </w:pPr>
      <w:r>
        <w:t xml:space="preserve">Was nicht im direkten Blickfeld oder im aktiven Gedankenstrom ist, existiert kognitiv kaum. „Out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sight</w:t>
      </w:r>
      <w:proofErr w:type="spellEnd"/>
      <w:r>
        <w:t xml:space="preserve">, out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mind</w:t>
      </w:r>
      <w:proofErr w:type="spellEnd"/>
      <w:r>
        <w:t>“ ist kein Versagen – sondern eine Konsequenz des beeinträchtigten Arbeitsgedächtnisses.</w:t>
      </w:r>
    </w:p>
    <w:p w14:paraId="6BD6276B" w14:textId="77777777" w:rsidR="004F25FF" w:rsidRDefault="00000000">
      <w:pPr>
        <w:pBdr>
          <w:left w:val="single" w:sz="8" w:space="8" w:color="888888"/>
        </w:pBdr>
        <w:spacing w:before="80" w:after="80"/>
        <w:ind w:left="240"/>
      </w:pPr>
      <w:r>
        <w:rPr>
          <w:i/>
          <w:iCs/>
          <w:sz w:val="21"/>
          <w:szCs w:val="21"/>
        </w:rPr>
        <w:t>Unbeantwortete Nachrichten – nach 2 Wochen plötzliche Erkenntnis: Antwort.</w:t>
      </w:r>
    </w:p>
    <w:p w14:paraId="11B31A27" w14:textId="77777777" w:rsidR="004F25FF" w:rsidRDefault="004F25FF">
      <w:pPr>
        <w:spacing w:after="100"/>
      </w:pPr>
    </w:p>
    <w:p w14:paraId="1EFEFB66" w14:textId="77777777" w:rsidR="004F25FF" w:rsidRDefault="00000000">
      <w:pPr>
        <w:pStyle w:val="berschrift3"/>
      </w:pPr>
      <w:r>
        <w:t>Buffering³</w:t>
      </w:r>
    </w:p>
    <w:p w14:paraId="36FF387E" w14:textId="77777777" w:rsidR="004F25FF" w:rsidRDefault="00000000">
      <w:pPr>
        <w:spacing w:after="80"/>
      </w:pPr>
      <w:r>
        <w:t>Kurzes mentales Einfrieren zwischen einem Reiz und der Reaktion darauf. Das Gehirn braucht eine Sekunde mehr, um den Eingang zu verarbeiten und weiterzuleiten.</w:t>
      </w:r>
    </w:p>
    <w:p w14:paraId="78271BB4" w14:textId="77777777" w:rsidR="004F25FF" w:rsidRDefault="00000000">
      <w:pPr>
        <w:pBdr>
          <w:left w:val="single" w:sz="8" w:space="8" w:color="888888"/>
        </w:pBdr>
        <w:spacing w:before="80" w:after="80"/>
        <w:ind w:left="240"/>
      </w:pPr>
      <w:r>
        <w:rPr>
          <w:i/>
          <w:iCs/>
          <w:sz w:val="21"/>
          <w:szCs w:val="21"/>
        </w:rPr>
        <w:t xml:space="preserve">Ich werde gefragt – frage nach – und </w:t>
      </w:r>
      <w:proofErr w:type="gramStart"/>
      <w:r>
        <w:rPr>
          <w:i/>
          <w:iCs/>
          <w:sz w:val="21"/>
          <w:szCs w:val="21"/>
        </w:rPr>
        <w:t>während die andere Person</w:t>
      </w:r>
      <w:proofErr w:type="gramEnd"/>
      <w:r>
        <w:rPr>
          <w:i/>
          <w:iCs/>
          <w:sz w:val="21"/>
          <w:szCs w:val="21"/>
        </w:rPr>
        <w:t xml:space="preserve"> die Frage erneut stellt, beantworte ich sie bereits.</w:t>
      </w:r>
    </w:p>
    <w:p w14:paraId="0F5EB1BE" w14:textId="77777777" w:rsidR="004F25FF" w:rsidRDefault="004F25FF">
      <w:pPr>
        <w:spacing w:after="100"/>
      </w:pPr>
    </w:p>
    <w:p w14:paraId="3ED5887C" w14:textId="77777777" w:rsidR="004F25FF" w:rsidRDefault="00000000">
      <w:pPr>
        <w:pStyle w:val="berschrift3"/>
      </w:pPr>
      <w:r>
        <w:t>Alles-oder-Nichts-Denken</w:t>
      </w:r>
    </w:p>
    <w:p w14:paraId="20E1DB4F" w14:textId="77777777" w:rsidR="004F25FF" w:rsidRDefault="00000000">
      <w:pPr>
        <w:spacing w:after="200"/>
      </w:pPr>
      <w:r>
        <w:t>Zwischen vollständiger Hingabe und völliger Abscheu liegt oft wenig Mittelweg. Halbherziges Interesse gibt es kaum.</w:t>
      </w:r>
    </w:p>
    <w:p w14:paraId="13A72C82" w14:textId="77777777" w:rsidR="004F25FF" w:rsidRDefault="00000000">
      <w:pPr>
        <w:pStyle w:val="berschrift3"/>
      </w:pPr>
      <w:r>
        <w:t>Brain 24/7</w:t>
      </w:r>
    </w:p>
    <w:p w14:paraId="0F6343A8" w14:textId="77777777" w:rsidR="004F25FF" w:rsidRDefault="00000000">
      <w:pPr>
        <w:spacing w:after="280"/>
      </w:pPr>
      <w:r>
        <w:t>Das Gehirn hört nicht auf. Nachts, morgens, unter der Dusche – der Gedankenstrom läuft weiter. Kein „</w:t>
      </w:r>
      <w:proofErr w:type="spellStart"/>
      <w:r>
        <w:t>eutrales</w:t>
      </w:r>
      <w:proofErr w:type="spellEnd"/>
      <w:r>
        <w:t xml:space="preserve"> Leerlaufen“ wie bei neurotypischen Menschen.</w:t>
      </w:r>
    </w:p>
    <w:p w14:paraId="6E2741FF" w14:textId="77777777" w:rsidR="004F25FF" w:rsidRDefault="00000000">
      <w:pPr>
        <w:pStyle w:val="berschrift2"/>
      </w:pPr>
      <w:r>
        <w:lastRenderedPageBreak/>
        <w:t>Zeitwahrnehmung &amp; Planung</w:t>
      </w:r>
    </w:p>
    <w:p w14:paraId="731BB5CA" w14:textId="77777777" w:rsidR="004F25FF" w:rsidRDefault="00000000">
      <w:pPr>
        <w:pStyle w:val="berschrift3"/>
      </w:pPr>
      <w:r>
        <w:t>Zeitblindheit</w:t>
      </w:r>
    </w:p>
    <w:p w14:paraId="091A04CA" w14:textId="77777777" w:rsidR="004F25FF" w:rsidRDefault="00000000">
      <w:pPr>
        <w:spacing w:after="80"/>
      </w:pPr>
      <w:r>
        <w:t>Zeit wird nicht intuitiv gefühlt wie bei neurotypischen Menschen. Es gibt im Wesentlichen zwei Zeitformen: Jetzt und Nicht-Jetzt.</w:t>
      </w:r>
    </w:p>
    <w:p w14:paraId="46367D58" w14:textId="77777777" w:rsidR="004F25FF" w:rsidRDefault="00000000">
      <w:pPr>
        <w:pBdr>
          <w:left w:val="single" w:sz="8" w:space="8" w:color="888888"/>
        </w:pBdr>
        <w:spacing w:before="80" w:after="80"/>
        <w:ind w:left="240"/>
      </w:pPr>
      <w:r>
        <w:rPr>
          <w:i/>
          <w:iCs/>
          <w:sz w:val="21"/>
          <w:szCs w:val="21"/>
        </w:rPr>
        <w:t>In 5 Minuten müssen wir los = vollständige Katastrophe. Betroffene glauben tatsächlich, das in der Zeit zu schaffen – völlig unrealistisch von außen betrachtet.</w:t>
      </w:r>
    </w:p>
    <w:p w14:paraId="33736925" w14:textId="77777777" w:rsidR="004F25FF" w:rsidRDefault="004F25FF">
      <w:pPr>
        <w:spacing w:after="100"/>
      </w:pPr>
    </w:p>
    <w:p w14:paraId="6D95718D" w14:textId="77777777" w:rsidR="004F25FF" w:rsidRDefault="00000000">
      <w:pPr>
        <w:pStyle w:val="berschrift3"/>
      </w:pPr>
      <w:r>
        <w:t>Zeitschätzung</w:t>
      </w:r>
    </w:p>
    <w:p w14:paraId="19322882" w14:textId="77777777" w:rsidR="004F25FF" w:rsidRDefault="00000000">
      <w:pPr>
        <w:spacing w:after="80"/>
      </w:pPr>
      <w:r>
        <w:t>Entweder viel zu großzügig oder viel zu knapp eingeschätzt. Die mittlere, realistische Einschätzung ist selten.</w:t>
      </w:r>
    </w:p>
    <w:p w14:paraId="3448C77D" w14:textId="77777777" w:rsidR="004F25FF" w:rsidRDefault="00000000">
      <w:pPr>
        <w:pBdr>
          <w:left w:val="single" w:sz="8" w:space="8" w:color="888888"/>
        </w:pBdr>
        <w:spacing w:before="80" w:after="80"/>
        <w:ind w:left="240"/>
      </w:pPr>
      <w:r>
        <w:rPr>
          <w:i/>
          <w:iCs/>
          <w:sz w:val="21"/>
          <w:szCs w:val="21"/>
        </w:rPr>
        <w:t>Wie lange brauche ich für XY – entweder viel zu großzügig oder kurz eingeschätzt.</w:t>
      </w:r>
    </w:p>
    <w:p w14:paraId="6719CC17" w14:textId="77777777" w:rsidR="004F25FF" w:rsidRDefault="004F25FF">
      <w:pPr>
        <w:spacing w:after="100"/>
      </w:pPr>
    </w:p>
    <w:p w14:paraId="63B78BB5" w14:textId="77777777" w:rsidR="004F25FF" w:rsidRDefault="00000000">
      <w:pPr>
        <w:pStyle w:val="berschrift3"/>
      </w:pPr>
      <w:r>
        <w:t>Termine vergessen</w:t>
      </w:r>
    </w:p>
    <w:p w14:paraId="13779A8A" w14:textId="77777777" w:rsidR="004F25FF" w:rsidRDefault="00000000">
      <w:pPr>
        <w:spacing w:after="200"/>
      </w:pPr>
      <w:r>
        <w:t>Auch wenn man sich gestern noch daran erinnert hat – der Termin war gedanklich auf einen anderen Tag verschoben.</w:t>
      </w:r>
    </w:p>
    <w:p w14:paraId="6E70564E" w14:textId="77777777" w:rsidR="004F25FF" w:rsidRDefault="00000000">
      <w:pPr>
        <w:pStyle w:val="berschrift3"/>
      </w:pPr>
      <w:r>
        <w:t>Ausführungsstörung &amp; Prokrastination</w:t>
      </w:r>
    </w:p>
    <w:p w14:paraId="66ABD4B0" w14:textId="77777777" w:rsidR="004F25FF" w:rsidRDefault="00000000">
      <w:pPr>
        <w:spacing w:after="80"/>
      </w:pPr>
      <w:r>
        <w:t>Nicht Faulheit, sondern eine neurobiologische Blockade beim Initiieren von Aufgaben. Der Unterschied zum Wollen und zum Tun fehlt – besonders bei Dingen ohne sofortigen Dopaminreiz.</w:t>
      </w:r>
    </w:p>
    <w:p w14:paraId="690B4292" w14:textId="77777777" w:rsidR="004F25FF" w:rsidRDefault="00000000">
      <w:pPr>
        <w:pBdr>
          <w:left w:val="single" w:sz="8" w:space="8" w:color="888888"/>
        </w:pBdr>
        <w:spacing w:before="80" w:after="80"/>
        <w:ind w:left="240"/>
      </w:pPr>
      <w:r>
        <w:rPr>
          <w:i/>
          <w:iCs/>
          <w:sz w:val="21"/>
          <w:szCs w:val="21"/>
        </w:rPr>
        <w:t>Dinge anfangen – großartig. Dinge beenden – eher nicht.</w:t>
      </w:r>
    </w:p>
    <w:p w14:paraId="7005C4AF" w14:textId="77777777" w:rsidR="004F25FF" w:rsidRDefault="004F25FF">
      <w:pPr>
        <w:spacing w:after="200"/>
      </w:pPr>
    </w:p>
    <w:p w14:paraId="28577220" w14:textId="77777777" w:rsidR="004F25FF" w:rsidRDefault="00000000">
      <w:pPr>
        <w:pStyle w:val="berschrift2"/>
      </w:pPr>
      <w:r>
        <w:t>Aufmerksamkeit</w:t>
      </w:r>
    </w:p>
    <w:p w14:paraId="3DC1F58A" w14:textId="77777777" w:rsidR="004F25FF" w:rsidRDefault="00000000">
      <w:pPr>
        <w:pStyle w:val="berschrift3"/>
      </w:pPr>
      <w:r>
        <w:t>Hyperfokus</w:t>
      </w:r>
    </w:p>
    <w:p w14:paraId="54F586A6" w14:textId="77777777" w:rsidR="004F25FF" w:rsidRDefault="00000000">
      <w:pPr>
        <w:spacing w:after="80"/>
      </w:pPr>
      <w:r>
        <w:t>Das Gegenteil von Unaufmerksamkeit. Wenn etwas das Dopaminsystem anspricht, kann vollständige, schwerunterbrechbare Versunkenheit entstehen.</w:t>
      </w:r>
    </w:p>
    <w:p w14:paraId="6A3B6E23" w14:textId="77777777" w:rsidR="004F25FF" w:rsidRDefault="00000000">
      <w:pPr>
        <w:pBdr>
          <w:left w:val="single" w:sz="8" w:space="8" w:color="888888"/>
        </w:pBdr>
        <w:spacing w:before="80" w:after="80"/>
        <w:ind w:left="240"/>
      </w:pPr>
      <w:r>
        <w:rPr>
          <w:i/>
          <w:iCs/>
          <w:sz w:val="21"/>
          <w:szCs w:val="21"/>
        </w:rPr>
        <w:t xml:space="preserve">3 bis unendlich viele Stunden mit einer Sache beschäftigt – Unterbrechungen = Wut. Plötzliches „Erwachen“ – ganz dringend Toilette – </w:t>
      </w:r>
      <w:proofErr w:type="spellStart"/>
      <w:r>
        <w:rPr>
          <w:i/>
          <w:iCs/>
          <w:sz w:val="21"/>
          <w:szCs w:val="21"/>
        </w:rPr>
        <w:t>uhhh</w:t>
      </w:r>
      <w:proofErr w:type="spellEnd"/>
      <w:r>
        <w:rPr>
          <w:i/>
          <w:iCs/>
          <w:sz w:val="21"/>
          <w:szCs w:val="21"/>
        </w:rPr>
        <w:t xml:space="preserve"> trinken – ach, Hunger.</w:t>
      </w:r>
    </w:p>
    <w:p w14:paraId="04FD1AC5" w14:textId="77777777" w:rsidR="004F25FF" w:rsidRDefault="004F25FF">
      <w:pPr>
        <w:spacing w:after="100"/>
      </w:pPr>
    </w:p>
    <w:p w14:paraId="7CF8BA2D" w14:textId="77777777" w:rsidR="004F25FF" w:rsidRDefault="00000000">
      <w:pPr>
        <w:pStyle w:val="berschrift3"/>
      </w:pPr>
      <w:r>
        <w:t>Tagträumen</w:t>
      </w:r>
    </w:p>
    <w:p w14:paraId="6D0B3C8B" w14:textId="77777777" w:rsidR="004F25FF" w:rsidRDefault="00000000">
      <w:pPr>
        <w:spacing w:after="200"/>
      </w:pPr>
      <w:r>
        <w:t>Das Gehirn driftet in eigene Welten – nicht aus Desinteresse, sondern weil es ständig auf Stimulationssuche ist.</w:t>
      </w:r>
    </w:p>
    <w:p w14:paraId="631E856C" w14:textId="77777777" w:rsidR="004F25FF" w:rsidRDefault="00000000">
      <w:pPr>
        <w:pStyle w:val="berschrift3"/>
      </w:pPr>
      <w:r>
        <w:t>Während einer Aufgabe an fünf andere denken</w:t>
      </w:r>
    </w:p>
    <w:p w14:paraId="24F173DA" w14:textId="77777777" w:rsidR="004F25FF" w:rsidRDefault="00000000">
      <w:pPr>
        <w:spacing w:after="200"/>
      </w:pPr>
      <w:r>
        <w:t xml:space="preserve">Aufgabenpfade im Gehirn aktivieren sich gleichzeitig. Nicht </w:t>
      </w:r>
      <w:proofErr w:type="spellStart"/>
      <w:r>
        <w:t>konzentrierbar</w:t>
      </w:r>
      <w:proofErr w:type="spellEnd"/>
      <w:r>
        <w:t xml:space="preserve"> nicht – sondern zu viel gleichzeitig aktiv.</w:t>
      </w:r>
    </w:p>
    <w:p w14:paraId="5DF63016" w14:textId="77777777" w:rsidR="004F25FF" w:rsidRDefault="00000000">
      <w:pPr>
        <w:pStyle w:val="berschrift3"/>
      </w:pPr>
      <w:r>
        <w:t>Entscheidungslähmung</w:t>
      </w:r>
    </w:p>
    <w:p w14:paraId="489F972E" w14:textId="77777777" w:rsidR="004F25FF" w:rsidRDefault="00000000">
      <w:pPr>
        <w:spacing w:after="280"/>
      </w:pPr>
      <w:r>
        <w:t>Kleine Entscheidungen können vollständige Überforderung auslösen – weil das Gehirn alle Optionen gleichzeitig verarbeitet und keine Priorisierungshilfe hat.</w:t>
      </w:r>
    </w:p>
    <w:p w14:paraId="2D779BB9" w14:textId="77777777" w:rsidR="004F25FF" w:rsidRDefault="00000000">
      <w:pPr>
        <w:pStyle w:val="berschrift2"/>
      </w:pPr>
      <w:r>
        <w:t>Impuls &amp; Emotion</w:t>
      </w:r>
    </w:p>
    <w:p w14:paraId="609DE424" w14:textId="77777777" w:rsidR="004F25FF" w:rsidRDefault="00000000">
      <w:pPr>
        <w:pStyle w:val="berschrift3"/>
      </w:pPr>
      <w:r>
        <w:lastRenderedPageBreak/>
        <w:t>Impulsivität</w:t>
      </w:r>
    </w:p>
    <w:p w14:paraId="24463469" w14:textId="77777777" w:rsidR="004F25FF" w:rsidRDefault="00000000">
      <w:pPr>
        <w:spacing w:after="200"/>
      </w:pPr>
      <w:r>
        <w:t>Handlungen, Äußerungen und Reaktionen kommen, bevor die bewusste Bremse greift. Nicht Absicht – Nervensystemgeschwindigkeit.</w:t>
      </w:r>
    </w:p>
    <w:p w14:paraId="3455793C" w14:textId="77777777" w:rsidR="004F25FF" w:rsidRDefault="00000000">
      <w:pPr>
        <w:pStyle w:val="berschrift3"/>
      </w:pPr>
      <w:proofErr w:type="spellStart"/>
      <w:r>
        <w:t>Oversharing</w:t>
      </w:r>
      <w:proofErr w:type="spellEnd"/>
    </w:p>
    <w:p w14:paraId="4E18CB83" w14:textId="77777777" w:rsidR="004F25FF" w:rsidRDefault="00000000">
      <w:pPr>
        <w:spacing w:after="200"/>
      </w:pPr>
      <w:r>
        <w:t xml:space="preserve">Gedanken werden gesprochen, bevor die soziale Filterung einsetzt. Kein Wille zur </w:t>
      </w:r>
      <w:proofErr w:type="spellStart"/>
      <w:r>
        <w:t>Übreoffenbarung</w:t>
      </w:r>
      <w:proofErr w:type="spellEnd"/>
      <w:r>
        <w:t xml:space="preserve"> – das Gehirn ist schneller.</w:t>
      </w:r>
    </w:p>
    <w:p w14:paraId="28443CD4" w14:textId="77777777" w:rsidR="004F25FF" w:rsidRDefault="00000000">
      <w:pPr>
        <w:pStyle w:val="berschrift3"/>
      </w:pPr>
      <w:r>
        <w:t>Innere Unruhe</w:t>
      </w:r>
    </w:p>
    <w:p w14:paraId="5CDE5B7E" w14:textId="77777777" w:rsidR="004F25FF" w:rsidRDefault="00000000">
      <w:pPr>
        <w:spacing w:after="80"/>
      </w:pPr>
      <w:r>
        <w:t>Auch bei äußerlicher Stille – innerlich Vibration, Motorik, Gedanken. Das Bein zappelt, der Stift dreht sich, etwas wird gekaut.</w:t>
      </w:r>
    </w:p>
    <w:p w14:paraId="5968DFBE" w14:textId="77777777" w:rsidR="004F25FF" w:rsidRDefault="00000000">
      <w:pPr>
        <w:pBdr>
          <w:left w:val="single" w:sz="8" w:space="8" w:color="888888"/>
        </w:pBdr>
        <w:spacing w:before="80" w:after="80"/>
        <w:ind w:left="240"/>
      </w:pPr>
      <w:r>
        <w:rPr>
          <w:i/>
          <w:iCs/>
          <w:sz w:val="21"/>
          <w:szCs w:val="21"/>
        </w:rPr>
        <w:t>Lange Gespräche = körperliche Unruhe. Mit dem Bein zappeln, Stift in der Hand drehen und dran kauen.</w:t>
      </w:r>
    </w:p>
    <w:p w14:paraId="275C563D" w14:textId="77777777" w:rsidR="004F25FF" w:rsidRDefault="004F25FF">
      <w:pPr>
        <w:spacing w:after="100"/>
      </w:pPr>
    </w:p>
    <w:p w14:paraId="1C653050" w14:textId="77777777" w:rsidR="004F25FF" w:rsidRDefault="00000000">
      <w:pPr>
        <w:pStyle w:val="berschrift3"/>
      </w:pPr>
      <w:r>
        <w:t>Emotionale Reaktivität</w:t>
      </w:r>
    </w:p>
    <w:p w14:paraId="70FB31D8" w14:textId="77777777" w:rsidR="004F25FF" w:rsidRDefault="00000000">
      <w:pPr>
        <w:spacing w:after="80"/>
      </w:pPr>
      <w:r>
        <w:t>Emotionen treffen schneller und intensiver – die Regulationsschicht bremst langsamer.</w:t>
      </w:r>
    </w:p>
    <w:p w14:paraId="6FB421EE" w14:textId="77777777" w:rsidR="004F25FF" w:rsidRDefault="00000000">
      <w:pPr>
        <w:pBdr>
          <w:left w:val="single" w:sz="8" w:space="8" w:color="888888"/>
        </w:pBdr>
        <w:spacing w:before="80" w:after="80"/>
        <w:ind w:left="240"/>
      </w:pPr>
      <w:r>
        <w:rPr>
          <w:i/>
          <w:iCs/>
          <w:sz w:val="21"/>
          <w:szCs w:val="21"/>
        </w:rPr>
        <w:t>Wut bei Kleinigkeiten – bei Katastrophen die Ruhe selbst.</w:t>
      </w:r>
    </w:p>
    <w:p w14:paraId="6C86880B" w14:textId="77777777" w:rsidR="004F25FF" w:rsidRDefault="00000000">
      <w:pPr>
        <w:spacing w:after="80"/>
      </w:pPr>
      <w:r>
        <w:rPr>
          <w:i/>
          <w:iCs/>
          <w:color w:val="888888"/>
          <w:sz w:val="21"/>
          <w:szCs w:val="21"/>
        </w:rPr>
        <w:t>Das zweite ist kein Widerspruch. Bei echter Katastrophe tritt oft Freeze-Modus ein – das System schaltet ab, weil zu viel auf einmal da ist.</w:t>
      </w:r>
    </w:p>
    <w:p w14:paraId="001DED16" w14:textId="77777777" w:rsidR="004F25FF" w:rsidRDefault="004F25FF">
      <w:pPr>
        <w:spacing w:after="100"/>
      </w:pPr>
    </w:p>
    <w:p w14:paraId="171D0570" w14:textId="77777777" w:rsidR="004F25FF" w:rsidRDefault="00000000">
      <w:pPr>
        <w:pStyle w:val="berschrift3"/>
      </w:pPr>
      <w:proofErr w:type="spellStart"/>
      <w:r>
        <w:t>Strukturaversität</w:t>
      </w:r>
      <w:proofErr w:type="spellEnd"/>
      <w:r>
        <w:t xml:space="preserve"> &amp; Autoritätsprobleme</w:t>
      </w:r>
    </w:p>
    <w:p w14:paraId="4F66661D" w14:textId="77777777" w:rsidR="004F25FF" w:rsidRDefault="00000000">
      <w:pPr>
        <w:spacing w:after="280"/>
      </w:pPr>
      <w:r>
        <w:t>Systeme, die auf Unterwerfung statt auf Sinn setzen, treffen auf echten inneren Widerstand. Das ist keine Trotzreaktion – das ist das Gehirn, das Relevanz einfordert.</w:t>
      </w:r>
    </w:p>
    <w:p w14:paraId="2668593C" w14:textId="77777777" w:rsidR="004F25FF" w:rsidRDefault="00000000">
      <w:pPr>
        <w:pStyle w:val="berschrift2"/>
      </w:pPr>
      <w:r>
        <w:t>Interessen &amp; Wissen</w:t>
      </w:r>
    </w:p>
    <w:p w14:paraId="0C3411AA" w14:textId="77777777" w:rsidR="004F25FF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Von allem etwas wissen – aber nicht spezialisiert: </w:t>
      </w:r>
      <w:r>
        <w:t>Das ADHS-Gehirn springt durch Themen, sammelt und vernetzt. Breite statt Tiefe – außer im Hyperfokus.</w:t>
      </w:r>
    </w:p>
    <w:p w14:paraId="44966972" w14:textId="77777777" w:rsidR="004F25FF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Ständig wechselnde Hobbys und Interessen: </w:t>
      </w:r>
      <w:r>
        <w:t>Neue Dopaminquellen. Der Wechsel ist keine Inkonsequenz – er ist Neurobiologie.</w:t>
      </w:r>
    </w:p>
    <w:p w14:paraId="59580737" w14:textId="77777777" w:rsidR="004F25FF" w:rsidRDefault="00000000">
      <w:pPr>
        <w:pStyle w:val="Listenabsatz"/>
        <w:numPr>
          <w:ilvl w:val="0"/>
          <w:numId w:val="2"/>
        </w:numPr>
      </w:pPr>
      <w:r>
        <w:t xml:space="preserve">High </w:t>
      </w:r>
      <w:proofErr w:type="spellStart"/>
      <w:r>
        <w:t>Masking</w:t>
      </w:r>
      <w:proofErr w:type="spellEnd"/>
      <w:r>
        <w:t>: Das Verstecken der ADHS-Symptome ist erschöpfend und zeitintensiv – besonders in professionellen Kontexten.</w:t>
      </w:r>
    </w:p>
    <w:p w14:paraId="2119A9CA" w14:textId="77777777" w:rsidR="004F25FF" w:rsidRDefault="00000000">
      <w:pPr>
        <w:pStyle w:val="Listenabsatz"/>
        <w:numPr>
          <w:ilvl w:val="0"/>
          <w:numId w:val="2"/>
        </w:numPr>
      </w:pPr>
      <w:r>
        <w:t xml:space="preserve">Häufige Jobwechsel: Wenn Strukturen starr werden, Routinen </w:t>
      </w:r>
      <w:proofErr w:type="spellStart"/>
      <w:r>
        <w:t>depaminarm</w:t>
      </w:r>
      <w:proofErr w:type="spellEnd"/>
      <w:r>
        <w:t>, ist Wechsel die logische Konsequenz.</w:t>
      </w:r>
    </w:p>
    <w:p w14:paraId="709377EE" w14:textId="77777777" w:rsidR="004F25FF" w:rsidRDefault="004F25FF">
      <w:pPr>
        <w:spacing w:after="200"/>
      </w:pPr>
    </w:p>
    <w:p w14:paraId="646CE596" w14:textId="77777777" w:rsidR="004F25FF" w:rsidRDefault="00000000">
      <w:pPr>
        <w:pStyle w:val="berschrift2"/>
      </w:pPr>
      <w:r>
        <w:t>Körper¹</w:t>
      </w:r>
    </w:p>
    <w:p w14:paraId="40B09CB6" w14:textId="77777777" w:rsidR="004F25FF" w:rsidRDefault="00000000">
      <w:pPr>
        <w:spacing w:after="160"/>
      </w:pPr>
      <w:r>
        <w:t>ADHS ist keine rein kognitive Erkrankung. Körperliche Begleitmerkmale sind häufig und real – werden aber oft nicht in Zusammenhang gebracht.</w:t>
      </w:r>
    </w:p>
    <w:p w14:paraId="5278B733" w14:textId="77777777" w:rsidR="004F25FF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Hypermobilität: </w:t>
      </w:r>
      <w:r>
        <w:t xml:space="preserve">Gelenke sind überbeweglich. Kein Zufall: </w:t>
      </w:r>
      <w:proofErr w:type="gramStart"/>
      <w:r>
        <w:t>32  bis</w:t>
      </w:r>
      <w:proofErr w:type="gramEnd"/>
      <w:r>
        <w:t> 74 % der ADHS-Betroffenen zeigen generalisierte Gelenküberbeweglichkeit (vs. 13 % neurotypisch).</w:t>
      </w:r>
    </w:p>
    <w:p w14:paraId="7C190B7F" w14:textId="77777777" w:rsidR="004F25FF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Verdauungsprobleme: </w:t>
      </w:r>
      <w:r>
        <w:t xml:space="preserve">Häufige </w:t>
      </w:r>
      <w:proofErr w:type="spellStart"/>
      <w:r>
        <w:t>Komorbiditat</w:t>
      </w:r>
      <w:proofErr w:type="spellEnd"/>
      <w:r>
        <w:t xml:space="preserve"> bei </w:t>
      </w:r>
      <w:proofErr w:type="spellStart"/>
      <w:r>
        <w:t>hEDS</w:t>
      </w:r>
      <w:proofErr w:type="spellEnd"/>
      <w:r>
        <w:t>/HSD. Das autonome Nervensystem reguliert auch den Darm – und ist bei ADHS/Hypermobilität oft beeinträchtigt (Dysautonomie).</w:t>
      </w:r>
    </w:p>
    <w:p w14:paraId="67DAFD85" w14:textId="77777777" w:rsidR="004F25FF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Stehen tut weh: </w:t>
      </w:r>
      <w:r>
        <w:t>Kann auf Dysautonomie oder POTS (Posturales Tachykardie-Syndrom) hinweisen, das bei Hypermobilität häufiger vorkommt.</w:t>
      </w:r>
    </w:p>
    <w:p w14:paraId="573CD738" w14:textId="77777777" w:rsidR="004F25FF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lastRenderedPageBreak/>
        <w:t xml:space="preserve">Laufen ist oft unangenehmes Fortbewegungsmittel: </w:t>
      </w:r>
      <w:r>
        <w:t xml:space="preserve">Propriozeptive Verarbeitungsunterschiede plus </w:t>
      </w:r>
      <w:proofErr w:type="spellStart"/>
      <w:r>
        <w:t>Gelenklaxizität</w:t>
      </w:r>
      <w:proofErr w:type="spellEnd"/>
      <w:r>
        <w:t xml:space="preserve"> machen bestimmte Bewegungen anders erlebbar.</w:t>
      </w:r>
    </w:p>
    <w:p w14:paraId="54195B81" w14:textId="77777777" w:rsidR="004F25FF" w:rsidRDefault="00000000">
      <w:pPr>
        <w:pStyle w:val="Listenabsatz"/>
        <w:numPr>
          <w:ilvl w:val="0"/>
          <w:numId w:val="2"/>
        </w:numPr>
      </w:pPr>
      <w:r>
        <w:t>Nach dem Essen: körperliche und geistige Mattheit – Blutzuckerregulation und Verdauung ziehen Energie.</w:t>
      </w:r>
    </w:p>
    <w:p w14:paraId="6BD84DBC" w14:textId="77777777" w:rsidR="004F25FF" w:rsidRDefault="004F25FF">
      <w:pPr>
        <w:spacing w:after="200"/>
      </w:pPr>
    </w:p>
    <w:p w14:paraId="642B1863" w14:textId="77777777" w:rsidR="004F25FF" w:rsidRDefault="004F25FF">
      <w:pPr>
        <w:pBdr>
          <w:bottom w:val="single" w:sz="6" w:space="4" w:color="0F3213"/>
        </w:pBdr>
        <w:spacing w:after="280"/>
      </w:pPr>
    </w:p>
    <w:p w14:paraId="645367CD" w14:textId="77777777" w:rsidR="004F25FF" w:rsidRDefault="00000000">
      <w:pPr>
        <w:pStyle w:val="berschrift2"/>
      </w:pPr>
      <w:r>
        <w:t>Erscheinungen – so zeigt es sich</w:t>
      </w:r>
    </w:p>
    <w:p w14:paraId="6EC21B81" w14:textId="77777777" w:rsidR="004F25FF" w:rsidRDefault="00000000">
      <w:pPr>
        <w:spacing w:after="160"/>
      </w:pPr>
      <w:r>
        <w:rPr>
          <w:i/>
          <w:iCs/>
          <w:color w:val="888888"/>
        </w:rPr>
        <w:t>Diese Sammlung ist keine Diagnose. Sie ist eine Galerie des Wiedererkennens.</w:t>
      </w:r>
    </w:p>
    <w:p w14:paraId="27A6239E" w14:textId="77777777" w:rsidR="004F25FF" w:rsidRDefault="00000000">
      <w:pPr>
        <w:pStyle w:val="Listenabsatz"/>
        <w:numPr>
          <w:ilvl w:val="0"/>
          <w:numId w:val="2"/>
        </w:numPr>
      </w:pPr>
      <w:r>
        <w:t>Ein Lied wochenlang in Endlosschleife hören – plötzlich nie wieder.</w:t>
      </w:r>
    </w:p>
    <w:p w14:paraId="2BB132B3" w14:textId="77777777" w:rsidR="004F25FF" w:rsidRDefault="00000000">
      <w:pPr>
        <w:pStyle w:val="Listenabsatz"/>
        <w:numPr>
          <w:ilvl w:val="0"/>
          <w:numId w:val="2"/>
        </w:numPr>
      </w:pPr>
      <w:r>
        <w:t>Essen: immer das Gleiche – und dann plötzlich nicht mehr.</w:t>
      </w:r>
    </w:p>
    <w:p w14:paraId="47F2CFBF" w14:textId="77777777" w:rsidR="004F25FF" w:rsidRDefault="00000000">
      <w:pPr>
        <w:pStyle w:val="Listenabsatz"/>
        <w:numPr>
          <w:ilvl w:val="0"/>
          <w:numId w:val="2"/>
        </w:numPr>
      </w:pPr>
      <w:r>
        <w:t>Eine Seite des Satzes mehrmals lesen müssen, bevor es sitzt.</w:t>
      </w:r>
    </w:p>
    <w:p w14:paraId="4918C09B" w14:textId="77777777" w:rsidR="004F25FF" w:rsidRDefault="00000000">
      <w:pPr>
        <w:pStyle w:val="Listenabsatz"/>
        <w:numPr>
          <w:ilvl w:val="0"/>
          <w:numId w:val="2"/>
        </w:numPr>
      </w:pPr>
      <w:r>
        <w:t>Mit Zeug spielen, ständig etwas in den Fingern haben.</w:t>
      </w:r>
    </w:p>
    <w:p w14:paraId="55A1DB91" w14:textId="77777777" w:rsidR="004F25FF" w:rsidRDefault="00000000">
      <w:pPr>
        <w:pStyle w:val="Listenabsatz"/>
        <w:numPr>
          <w:ilvl w:val="0"/>
          <w:numId w:val="2"/>
        </w:numPr>
      </w:pPr>
      <w:r>
        <w:t>Wortsalat: „das Ding – du weißt schon.“ Wortfindung im Stressmoment bricht ein.</w:t>
      </w:r>
    </w:p>
    <w:p w14:paraId="3D711AAC" w14:textId="77777777" w:rsidR="004F25FF" w:rsidRDefault="00000000">
      <w:pPr>
        <w:pStyle w:val="Listenabsatz"/>
        <w:numPr>
          <w:ilvl w:val="0"/>
          <w:numId w:val="2"/>
        </w:numPr>
      </w:pPr>
      <w:r>
        <w:t>Die Wäsche zwei- oder dreimal waschen müssen – weil man vergessen hat, sie rauszuholen.</w:t>
      </w:r>
    </w:p>
    <w:p w14:paraId="37191FE3" w14:textId="77777777" w:rsidR="004F25FF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Termine vergessen: </w:t>
      </w:r>
      <w:r>
        <w:t>Obwohl man sich gestern noch dran erinnert hat – man dachte, der Termin wäre an einem anderen Tag.</w:t>
      </w:r>
    </w:p>
    <w:p w14:paraId="59E9146A" w14:textId="77777777" w:rsidR="004F25FF" w:rsidRDefault="00000000">
      <w:pPr>
        <w:pStyle w:val="Listenabsatz"/>
        <w:numPr>
          <w:ilvl w:val="0"/>
          <w:numId w:val="2"/>
        </w:numPr>
      </w:pPr>
      <w:r>
        <w:t>Lange Gespräche = körperliche Unruhe. Mit dem Bein zappeln, was macht der Stift in der Hand – sich drehen, dran kauen?</w:t>
      </w:r>
    </w:p>
    <w:p w14:paraId="5DC11540" w14:textId="77777777" w:rsidR="004F25FF" w:rsidRDefault="00000000">
      <w:pPr>
        <w:pStyle w:val="Listenabsatz"/>
        <w:numPr>
          <w:ilvl w:val="0"/>
          <w:numId w:val="2"/>
        </w:numPr>
      </w:pPr>
      <w:r>
        <w:t>Kleine Entscheidungen können vollständige Überforderung auslösen.</w:t>
      </w:r>
    </w:p>
    <w:p w14:paraId="535923EC" w14:textId="77777777" w:rsidR="004F25FF" w:rsidRDefault="00000000">
      <w:pPr>
        <w:pStyle w:val="Listenabsatz"/>
        <w:numPr>
          <w:ilvl w:val="0"/>
          <w:numId w:val="2"/>
        </w:numPr>
      </w:pPr>
      <w:r>
        <w:t>Während einer Aufgabe an fünf andere Dinge denken, die noch erledigt werden müssen.</w:t>
      </w:r>
    </w:p>
    <w:p w14:paraId="1DC3EF40" w14:textId="77777777" w:rsidR="004F25FF" w:rsidRDefault="00000000">
      <w:pPr>
        <w:pStyle w:val="Listenabsatz"/>
        <w:numPr>
          <w:ilvl w:val="0"/>
          <w:numId w:val="2"/>
        </w:numPr>
      </w:pPr>
      <w:r>
        <w:t>Häufige Jobwechsel.</w:t>
      </w:r>
    </w:p>
    <w:p w14:paraId="00BE2DEA" w14:textId="77777777" w:rsidR="004F25FF" w:rsidRDefault="00000000">
      <w:pPr>
        <w:pStyle w:val="Listenabsatz"/>
        <w:numPr>
          <w:ilvl w:val="0"/>
          <w:numId w:val="2"/>
        </w:numPr>
      </w:pPr>
      <w:r>
        <w:t>Unbeantwortete Nachrichten – nach 2 Wochen Realisation: Antwort.</w:t>
      </w:r>
    </w:p>
    <w:p w14:paraId="1AF41E4F" w14:textId="77777777" w:rsidR="004F25FF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5 Minuten müssen wir los: </w:t>
      </w:r>
      <w:r>
        <w:t>vollständige Katastrophe. Betroffene glauben tatsächlich, das zu schaffen – völlig unrealistisch.</w:t>
      </w:r>
    </w:p>
    <w:p w14:paraId="223B8E4D" w14:textId="77777777" w:rsidR="004F25FF" w:rsidRDefault="00000000">
      <w:pPr>
        <w:pStyle w:val="Listenabsatz"/>
        <w:numPr>
          <w:ilvl w:val="0"/>
          <w:numId w:val="2"/>
        </w:numPr>
      </w:pPr>
      <w:r>
        <w:t xml:space="preserve">Plötzliches „Erwachen“ aus dem Hyperfokus – ganz dringend Toilette, </w:t>
      </w:r>
      <w:proofErr w:type="spellStart"/>
      <w:r>
        <w:t>uhhh</w:t>
      </w:r>
      <w:proofErr w:type="spellEnd"/>
      <w:r>
        <w:t xml:space="preserve"> trinken, ach Hunger.</w:t>
      </w:r>
    </w:p>
    <w:p w14:paraId="61CED788" w14:textId="77777777" w:rsidR="004F25FF" w:rsidRDefault="004F25FF">
      <w:pPr>
        <w:spacing w:after="400"/>
      </w:pPr>
    </w:p>
    <w:p w14:paraId="572F5D66" w14:textId="77777777" w:rsidR="004F25FF" w:rsidRDefault="00000000">
      <w:pPr>
        <w:pBdr>
          <w:top w:val="single" w:sz="3" w:space="8" w:color="CCCCCC"/>
        </w:pBdr>
        <w:spacing w:before="160" w:after="60"/>
      </w:pPr>
      <w:r>
        <w:rPr>
          <w:i/>
          <w:iCs/>
          <w:color w:val="888888"/>
          <w:sz w:val="17"/>
          <w:szCs w:val="17"/>
        </w:rPr>
        <w:t xml:space="preserve">¹ ADHS und Hypermobilität: Studien zeigen, dass </w:t>
      </w:r>
      <w:proofErr w:type="gramStart"/>
      <w:r>
        <w:rPr>
          <w:i/>
          <w:iCs/>
          <w:color w:val="888888"/>
          <w:sz w:val="17"/>
          <w:szCs w:val="17"/>
        </w:rPr>
        <w:t>32  bis</w:t>
      </w:r>
      <w:proofErr w:type="gramEnd"/>
      <w:r>
        <w:rPr>
          <w:i/>
          <w:iCs/>
          <w:color w:val="888888"/>
          <w:sz w:val="17"/>
          <w:szCs w:val="17"/>
        </w:rPr>
        <w:t> 74 % der Menschen mit ADHS generalisierte Gelenküberbeweglichkeit aufweisen (vs. 13  bis 14 % neurotypisch). In einer schwedischen Kohortenstudie hatten Menschen mit EDS ein 5,6-fach erhöhtes Risiko für eine ADHS-Diagnose. Ca. 49 % der Betroffenen mit hypermobilem EDS sind neurodivergent. Verdauungsprobleme und orthostatische Beschwerden (Stehen tut weh) sind klassische Symptome der Dysautonomie, die häufig bei Hypermobilität auftritt. (</w:t>
      </w:r>
      <w:proofErr w:type="spellStart"/>
      <w:r>
        <w:rPr>
          <w:i/>
          <w:iCs/>
          <w:color w:val="888888"/>
          <w:sz w:val="17"/>
          <w:szCs w:val="17"/>
        </w:rPr>
        <w:t>Csecs</w:t>
      </w:r>
      <w:proofErr w:type="spellEnd"/>
      <w:r>
        <w:rPr>
          <w:i/>
          <w:iCs/>
          <w:color w:val="888888"/>
          <w:sz w:val="17"/>
          <w:szCs w:val="17"/>
        </w:rPr>
        <w:t xml:space="preserve"> et al., 2022; </w:t>
      </w:r>
      <w:proofErr w:type="spellStart"/>
      <w:r>
        <w:rPr>
          <w:i/>
          <w:iCs/>
          <w:color w:val="888888"/>
          <w:sz w:val="17"/>
          <w:szCs w:val="17"/>
        </w:rPr>
        <w:t>Kindgren</w:t>
      </w:r>
      <w:proofErr w:type="spellEnd"/>
      <w:r>
        <w:rPr>
          <w:i/>
          <w:iCs/>
          <w:color w:val="888888"/>
          <w:sz w:val="17"/>
          <w:szCs w:val="17"/>
        </w:rPr>
        <w:t xml:space="preserve"> et al., Lancet, 2021; Deutsche EDS-Initiative, 2025)</w:t>
      </w:r>
    </w:p>
    <w:p w14:paraId="4F1F043F" w14:textId="77777777" w:rsidR="004F25FF" w:rsidRDefault="00000000">
      <w:pPr>
        <w:spacing w:before="40" w:after="60"/>
      </w:pPr>
      <w:r>
        <w:rPr>
          <w:i/>
          <w:iCs/>
          <w:color w:val="888888"/>
          <w:sz w:val="17"/>
          <w:szCs w:val="17"/>
        </w:rPr>
        <w:t xml:space="preserve">² Objekt-Blindheit / </w:t>
      </w:r>
      <w:proofErr w:type="spellStart"/>
      <w:r>
        <w:rPr>
          <w:i/>
          <w:iCs/>
          <w:color w:val="888888"/>
          <w:sz w:val="17"/>
          <w:szCs w:val="17"/>
        </w:rPr>
        <w:t>Object</w:t>
      </w:r>
      <w:proofErr w:type="spellEnd"/>
      <w:r>
        <w:rPr>
          <w:i/>
          <w:iCs/>
          <w:color w:val="888888"/>
          <w:sz w:val="17"/>
          <w:szCs w:val="17"/>
        </w:rPr>
        <w:t xml:space="preserve"> Permanence: Das Konzept aus der Entwicklungspsychologie (Piaget) beschreibt, ob ein Objekt als „weiter existierend“ wahrgenommen wird, wenn es nicht sichtbar ist. Bei ADHS überträgt sich das auf Aufgaben, Beziehungen und Verpflichtungen: Was nicht im aktiven Arbeitsspeicher ist, existiert kognitiv kaum. Kein Vergessen aus Gleichgültigkeit – sondern Konsequenz eines eingeschränkten Arbeitsgedächtnisses.</w:t>
      </w:r>
    </w:p>
    <w:p w14:paraId="73F2B7D4" w14:textId="77777777" w:rsidR="004F25FF" w:rsidRDefault="00000000">
      <w:pPr>
        <w:spacing w:before="40"/>
      </w:pPr>
      <w:r>
        <w:rPr>
          <w:i/>
          <w:iCs/>
          <w:color w:val="888888"/>
          <w:sz w:val="17"/>
          <w:szCs w:val="17"/>
        </w:rPr>
        <w:t>³ Buffering: Beschreibt eine kurze mentale Verarbeitungsverzögerung zwischen Stimulus und Reaktion. Das ADHS-Gehirn benötigt manchmal einen Moment länger, um eingehende Information zu sortieren und weiterzuleiten. Sichtbar als kurze Stille, scheinbare Verwirrtheit oder zeitversetzte Antwort.</w:t>
      </w:r>
    </w:p>
    <w:sectPr w:rsidR="004F25FF">
      <w:footerReference w:type="default" r:id="rId7"/>
      <w:pgSz w:w="11906" w:h="16838"/>
      <w:pgMar w:top="1440" w:right="1440" w:bottom="126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BDCAB" w14:textId="77777777" w:rsidR="00152F0F" w:rsidRDefault="00152F0F">
      <w:r>
        <w:separator/>
      </w:r>
    </w:p>
  </w:endnote>
  <w:endnote w:type="continuationSeparator" w:id="0">
    <w:p w14:paraId="06A4549B" w14:textId="77777777" w:rsidR="00152F0F" w:rsidRDefault="0015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E4CD" w14:textId="77777777" w:rsidR="004F25FF" w:rsidRDefault="00000000">
    <w:pPr>
      <w:pBdr>
        <w:top w:val="single" w:sz="3" w:space="8" w:color="CCCCCC"/>
      </w:pBdr>
    </w:pPr>
    <w:proofErr w:type="spellStart"/>
    <w:proofErr w:type="gramStart"/>
    <w:r>
      <w:rPr>
        <w:b/>
        <w:bCs/>
        <w:color w:val="666666"/>
        <w:sz w:val="16"/>
        <w:szCs w:val="16"/>
      </w:rPr>
      <w:t>DisorderUnitz</w:t>
    </w:r>
    <w:proofErr w:type="spellEnd"/>
    <w:r>
      <w:rPr>
        <w:color w:val="666666"/>
        <w:sz w:val="16"/>
        <w:szCs w:val="16"/>
      </w:rPr>
      <w:t xml:space="preserve">  ·</w:t>
    </w:r>
    <w:proofErr w:type="gramEnd"/>
    <w:r>
      <w:rPr>
        <w:color w:val="666666"/>
        <w:sz w:val="16"/>
        <w:szCs w:val="16"/>
      </w:rPr>
      <w:t xml:space="preserve">  disorderunitz.de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4AEB6" w14:textId="77777777" w:rsidR="00152F0F" w:rsidRDefault="00152F0F">
      <w:r>
        <w:separator/>
      </w:r>
    </w:p>
  </w:footnote>
  <w:footnote w:type="continuationSeparator" w:id="0">
    <w:p w14:paraId="7B29B42A" w14:textId="77777777" w:rsidR="00152F0F" w:rsidRDefault="00152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A5D9A"/>
    <w:multiLevelType w:val="hybridMultilevel"/>
    <w:tmpl w:val="472486FA"/>
    <w:lvl w:ilvl="0" w:tplc="A9580DD6">
      <w:start w:val="1"/>
      <w:numFmt w:val="bullet"/>
      <w:lvlText w:val="–"/>
      <w:lvlJc w:val="left"/>
      <w:pPr>
        <w:spacing w:after="80"/>
        <w:ind w:left="600" w:hanging="300"/>
      </w:pPr>
      <w:rPr>
        <w:rFonts w:ascii="Arial" w:eastAsia="Arial" w:hAnsi="Arial" w:cs="Arial"/>
        <w:color w:val="171001"/>
        <w:sz w:val="22"/>
        <w:szCs w:val="22"/>
      </w:rPr>
    </w:lvl>
    <w:lvl w:ilvl="1" w:tplc="4954A804">
      <w:numFmt w:val="decimal"/>
      <w:lvlText w:val=""/>
      <w:lvlJc w:val="left"/>
    </w:lvl>
    <w:lvl w:ilvl="2" w:tplc="25045A7E">
      <w:numFmt w:val="decimal"/>
      <w:lvlText w:val=""/>
      <w:lvlJc w:val="left"/>
    </w:lvl>
    <w:lvl w:ilvl="3" w:tplc="FC90B006">
      <w:numFmt w:val="decimal"/>
      <w:lvlText w:val=""/>
      <w:lvlJc w:val="left"/>
    </w:lvl>
    <w:lvl w:ilvl="4" w:tplc="5644CDA6">
      <w:numFmt w:val="decimal"/>
      <w:lvlText w:val=""/>
      <w:lvlJc w:val="left"/>
    </w:lvl>
    <w:lvl w:ilvl="5" w:tplc="17103E76">
      <w:numFmt w:val="decimal"/>
      <w:lvlText w:val=""/>
      <w:lvlJc w:val="left"/>
    </w:lvl>
    <w:lvl w:ilvl="6" w:tplc="A9EC518E">
      <w:numFmt w:val="decimal"/>
      <w:lvlText w:val=""/>
      <w:lvlJc w:val="left"/>
    </w:lvl>
    <w:lvl w:ilvl="7" w:tplc="4E2C3EB6">
      <w:numFmt w:val="decimal"/>
      <w:lvlText w:val=""/>
      <w:lvlJc w:val="left"/>
    </w:lvl>
    <w:lvl w:ilvl="8" w:tplc="371ECB4A">
      <w:numFmt w:val="decimal"/>
      <w:lvlText w:val=""/>
      <w:lvlJc w:val="left"/>
    </w:lvl>
  </w:abstractNum>
  <w:abstractNum w:abstractNumId="1" w15:restartNumberingAfterBreak="0">
    <w:nsid w:val="5E1773D6"/>
    <w:multiLevelType w:val="hybridMultilevel"/>
    <w:tmpl w:val="3D66F426"/>
    <w:lvl w:ilvl="0" w:tplc="046E578E">
      <w:start w:val="1"/>
      <w:numFmt w:val="bullet"/>
      <w:lvlText w:val="●"/>
      <w:lvlJc w:val="left"/>
      <w:pPr>
        <w:ind w:left="720" w:hanging="360"/>
      </w:pPr>
    </w:lvl>
    <w:lvl w:ilvl="1" w:tplc="4E06D0D8">
      <w:start w:val="1"/>
      <w:numFmt w:val="bullet"/>
      <w:lvlText w:val="○"/>
      <w:lvlJc w:val="left"/>
      <w:pPr>
        <w:ind w:left="1440" w:hanging="360"/>
      </w:pPr>
    </w:lvl>
    <w:lvl w:ilvl="2" w:tplc="64465C7E">
      <w:start w:val="1"/>
      <w:numFmt w:val="bullet"/>
      <w:lvlText w:val="■"/>
      <w:lvlJc w:val="left"/>
      <w:pPr>
        <w:ind w:left="2160" w:hanging="360"/>
      </w:pPr>
    </w:lvl>
    <w:lvl w:ilvl="3" w:tplc="A54E13CA">
      <w:start w:val="1"/>
      <w:numFmt w:val="bullet"/>
      <w:lvlText w:val="●"/>
      <w:lvlJc w:val="left"/>
      <w:pPr>
        <w:ind w:left="2880" w:hanging="360"/>
      </w:pPr>
    </w:lvl>
    <w:lvl w:ilvl="4" w:tplc="ACFCE892">
      <w:start w:val="1"/>
      <w:numFmt w:val="bullet"/>
      <w:lvlText w:val="○"/>
      <w:lvlJc w:val="left"/>
      <w:pPr>
        <w:ind w:left="3600" w:hanging="360"/>
      </w:pPr>
    </w:lvl>
    <w:lvl w:ilvl="5" w:tplc="A6F6BFE8">
      <w:start w:val="1"/>
      <w:numFmt w:val="bullet"/>
      <w:lvlText w:val="■"/>
      <w:lvlJc w:val="left"/>
      <w:pPr>
        <w:ind w:left="4320" w:hanging="360"/>
      </w:pPr>
    </w:lvl>
    <w:lvl w:ilvl="6" w:tplc="B6A8CF9E">
      <w:start w:val="1"/>
      <w:numFmt w:val="bullet"/>
      <w:lvlText w:val="●"/>
      <w:lvlJc w:val="left"/>
      <w:pPr>
        <w:ind w:left="5040" w:hanging="360"/>
      </w:pPr>
    </w:lvl>
    <w:lvl w:ilvl="7" w:tplc="9E92D96A">
      <w:start w:val="1"/>
      <w:numFmt w:val="bullet"/>
      <w:lvlText w:val="●"/>
      <w:lvlJc w:val="left"/>
      <w:pPr>
        <w:ind w:left="5760" w:hanging="360"/>
      </w:pPr>
    </w:lvl>
    <w:lvl w:ilvl="8" w:tplc="60CE44C8">
      <w:start w:val="1"/>
      <w:numFmt w:val="bullet"/>
      <w:lvlText w:val="●"/>
      <w:lvlJc w:val="left"/>
      <w:pPr>
        <w:ind w:left="6480" w:hanging="360"/>
      </w:pPr>
    </w:lvl>
  </w:abstractNum>
  <w:num w:numId="1" w16cid:durableId="611090357">
    <w:abstractNumId w:val="1"/>
    <w:lvlOverride w:ilvl="0">
      <w:startOverride w:val="1"/>
    </w:lvlOverride>
  </w:num>
  <w:num w:numId="2" w16cid:durableId="8392781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FF"/>
    <w:rsid w:val="00152F0F"/>
    <w:rsid w:val="00236BA7"/>
    <w:rsid w:val="004F25FF"/>
    <w:rsid w:val="00D1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5A9E"/>
  <w15:docId w15:val="{8AA4B130-BCF1-463C-A41D-9C7AA5EA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71001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after="120"/>
      <w:outlineLvl w:val="0"/>
    </w:pPr>
    <w:rPr>
      <w:b/>
      <w:bCs/>
      <w:color w:val="0B4D38"/>
      <w:sz w:val="44"/>
      <w:szCs w:val="44"/>
    </w:rPr>
  </w:style>
  <w:style w:type="paragraph" w:styleId="berschrift2">
    <w:name w:val="heading 2"/>
    <w:uiPriority w:val="9"/>
    <w:unhideWhenUsed/>
    <w:qFormat/>
    <w:pPr>
      <w:spacing w:before="320" w:after="120"/>
      <w:outlineLvl w:val="1"/>
    </w:pPr>
    <w:rPr>
      <w:b/>
      <w:bCs/>
      <w:color w:val="0B4D38"/>
      <w:sz w:val="28"/>
      <w:szCs w:val="28"/>
    </w:rPr>
  </w:style>
  <w:style w:type="paragraph" w:styleId="berschrift3">
    <w:name w:val="heading 3"/>
    <w:uiPriority w:val="9"/>
    <w:unhideWhenUsed/>
    <w:qFormat/>
    <w:pPr>
      <w:spacing w:before="240" w:after="100"/>
      <w:outlineLvl w:val="2"/>
    </w:pPr>
    <w:rPr>
      <w:b/>
      <w:bCs/>
      <w:color w:val="0F3213"/>
      <w:sz w:val="23"/>
      <w:szCs w:val="23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7480</Characters>
  <Application>Microsoft Office Word</Application>
  <DocSecurity>0</DocSecurity>
  <Lines>62</Lines>
  <Paragraphs>17</Paragraphs>
  <ScaleCrop>false</ScaleCrop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Rahel Mode</cp:lastModifiedBy>
  <cp:revision>2</cp:revision>
  <dcterms:created xsi:type="dcterms:W3CDTF">2026-05-27T03:54:00Z</dcterms:created>
  <dcterms:modified xsi:type="dcterms:W3CDTF">2026-05-27T03:54:00Z</dcterms:modified>
</cp:coreProperties>
</file>